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BBE03" w14:textId="77777777" w:rsidR="00684510" w:rsidRPr="00380E7F" w:rsidRDefault="00684510" w:rsidP="00684510">
      <w:pPr>
        <w:pStyle w:val="Heading1"/>
        <w:jc w:val="center"/>
        <w:rPr>
          <w:color w:val="000000"/>
          <w:sz w:val="24"/>
          <w:szCs w:val="24"/>
        </w:rPr>
      </w:pPr>
      <w:r w:rsidRPr="00380E7F">
        <w:rPr>
          <w:color w:val="000000"/>
          <w:sz w:val="24"/>
          <w:szCs w:val="24"/>
        </w:rPr>
        <w:t>Title 36 MARYLAND STATE LOTTERY AND GAMING CONTROL AGENCY</w:t>
      </w:r>
    </w:p>
    <w:p w14:paraId="317531D0" w14:textId="77777777" w:rsidR="00684510" w:rsidRPr="00380E7F" w:rsidRDefault="00684510" w:rsidP="00684510">
      <w:pPr>
        <w:pStyle w:val="Heading2"/>
        <w:jc w:val="center"/>
        <w:rPr>
          <w:color w:val="000000"/>
          <w:sz w:val="24"/>
          <w:szCs w:val="24"/>
        </w:rPr>
      </w:pPr>
      <w:r w:rsidRPr="00380E7F">
        <w:rPr>
          <w:color w:val="000000"/>
          <w:sz w:val="24"/>
          <w:szCs w:val="24"/>
        </w:rPr>
        <w:t>Subtitle 01 GENERAL PROVISIONS</w:t>
      </w:r>
    </w:p>
    <w:p w14:paraId="7804BF4B" w14:textId="77777777" w:rsidR="00684510" w:rsidRPr="00380E7F" w:rsidRDefault="00684510" w:rsidP="00684510">
      <w:pPr>
        <w:pStyle w:val="Heading3"/>
        <w:jc w:val="center"/>
        <w:rPr>
          <w:color w:val="000000"/>
          <w:sz w:val="24"/>
          <w:szCs w:val="24"/>
        </w:rPr>
      </w:pPr>
      <w:r w:rsidRPr="00380E7F">
        <w:rPr>
          <w:color w:val="000000"/>
          <w:sz w:val="24"/>
          <w:szCs w:val="24"/>
        </w:rPr>
        <w:t>Chapter 03 Voluntary Exclusion and Responsible Gaming</w:t>
      </w:r>
    </w:p>
    <w:p w14:paraId="692B8C11" w14:textId="16F13840" w:rsidR="00684510" w:rsidRPr="00283F9D" w:rsidRDefault="00684510" w:rsidP="00684510">
      <w:pPr>
        <w:pStyle w:val="Heading4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283F9D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Authority: State Government Article, §§9-110 and 9-1A-24(e), </w:t>
      </w:r>
      <w:r w:rsidR="00C1035D" w:rsidRPr="00283F9D">
        <w:rPr>
          <w:rFonts w:ascii="Times New Roman" w:hAnsi="Times New Roman" w:cs="Times New Roman"/>
          <w:b/>
          <w:i w:val="0"/>
          <w:color w:val="000000"/>
          <w:sz w:val="24"/>
          <w:szCs w:val="24"/>
          <w:u w:val="single"/>
        </w:rPr>
        <w:t xml:space="preserve">Criminal Law Article, §§ 12-301.1 and 12-308, </w:t>
      </w:r>
      <w:r w:rsidRPr="00283F9D">
        <w:rPr>
          <w:rFonts w:ascii="Times New Roman" w:hAnsi="Times New Roman" w:cs="Times New Roman"/>
          <w:i w:val="0"/>
          <w:color w:val="000000"/>
          <w:sz w:val="24"/>
          <w:szCs w:val="24"/>
        </w:rPr>
        <w:t>Annotated Code of Maryland</w:t>
      </w:r>
    </w:p>
    <w:p w14:paraId="46A950B3" w14:textId="77777777" w:rsidR="00684510" w:rsidRPr="00380E7F" w:rsidRDefault="00684510" w:rsidP="00684510">
      <w:pPr>
        <w:pStyle w:val="Heading3"/>
        <w:rPr>
          <w:color w:val="000000"/>
          <w:sz w:val="24"/>
          <w:szCs w:val="24"/>
        </w:rPr>
      </w:pPr>
      <w:proofErr w:type="gramStart"/>
      <w:r w:rsidRPr="00380E7F">
        <w:rPr>
          <w:color w:val="000000"/>
          <w:sz w:val="24"/>
          <w:szCs w:val="24"/>
        </w:rPr>
        <w:t>.01 General.</w:t>
      </w:r>
      <w:proofErr w:type="gramEnd"/>
    </w:p>
    <w:p w14:paraId="6889CBC6" w14:textId="77777777" w:rsidR="00684510" w:rsidRPr="00380E7F" w:rsidRDefault="00684510" w:rsidP="00684510">
      <w:pPr>
        <w:pStyle w:val="p1"/>
        <w:ind w:firstLine="187"/>
        <w:rPr>
          <w:color w:val="000000"/>
        </w:rPr>
      </w:pPr>
      <w:r w:rsidRPr="00380E7F">
        <w:rPr>
          <w:color w:val="000000"/>
        </w:rPr>
        <w:t>A. This chapter establishes a mechanism by which an individual may request to be placed on a list of individuals with gambling problems who have been voluntarily excluded from:</w:t>
      </w:r>
    </w:p>
    <w:p w14:paraId="095B6897" w14:textId="77777777" w:rsidR="00684510" w:rsidRPr="00380E7F" w:rsidRDefault="00684510" w:rsidP="00684510">
      <w:pPr>
        <w:pStyle w:val="p2"/>
        <w:ind w:firstLine="389"/>
        <w:rPr>
          <w:color w:val="000000"/>
        </w:rPr>
      </w:pPr>
      <w:r w:rsidRPr="00380E7F">
        <w:rPr>
          <w:color w:val="000000"/>
        </w:rPr>
        <w:t xml:space="preserve">(1) Video lottery facilities in the State; </w:t>
      </w:r>
      <w:r w:rsidRPr="00283F9D">
        <w:rPr>
          <w:strike/>
          <w:color w:val="000000"/>
        </w:rPr>
        <w:t>or</w:t>
      </w:r>
    </w:p>
    <w:p w14:paraId="12C80D6C" w14:textId="77777777" w:rsidR="00684510" w:rsidRPr="00380E7F" w:rsidRDefault="00684510" w:rsidP="00684510">
      <w:pPr>
        <w:pStyle w:val="p2"/>
        <w:ind w:firstLine="389"/>
        <w:rPr>
          <w:color w:val="000000"/>
        </w:rPr>
      </w:pPr>
      <w:r w:rsidRPr="00380E7F">
        <w:rPr>
          <w:color w:val="000000"/>
        </w:rPr>
        <w:t xml:space="preserve">(2) Lottery play in the State; </w:t>
      </w:r>
      <w:r w:rsidRPr="00283F9D">
        <w:rPr>
          <w:strike/>
          <w:color w:val="000000"/>
        </w:rPr>
        <w:t>or</w:t>
      </w:r>
    </w:p>
    <w:p w14:paraId="6CE9A0F3" w14:textId="03EF4A48" w:rsidR="00C57FB4" w:rsidRPr="00283F9D" w:rsidRDefault="00684510" w:rsidP="00684510">
      <w:pPr>
        <w:pStyle w:val="p2"/>
        <w:ind w:firstLine="389"/>
        <w:rPr>
          <w:b/>
          <w:color w:val="000000"/>
          <w:u w:val="single"/>
        </w:rPr>
      </w:pPr>
      <w:r w:rsidRPr="00380E7F">
        <w:rPr>
          <w:color w:val="000000"/>
        </w:rPr>
        <w:t xml:space="preserve">(3) </w:t>
      </w:r>
      <w:r w:rsidR="00B31D47" w:rsidRPr="00283F9D">
        <w:rPr>
          <w:strike/>
          <w:color w:val="000000"/>
        </w:rPr>
        <w:t>Both.</w:t>
      </w:r>
      <w:r w:rsidR="00B31D47">
        <w:rPr>
          <w:color w:val="000000"/>
        </w:rPr>
        <w:t xml:space="preserve"> </w:t>
      </w:r>
      <w:r w:rsidR="00C57FB4" w:rsidRPr="00283F9D">
        <w:rPr>
          <w:b/>
          <w:color w:val="000000"/>
          <w:u w:val="single"/>
        </w:rPr>
        <w:t>Instant bingo facilities under COMAR 36.0</w:t>
      </w:r>
      <w:r w:rsidR="00C1035D" w:rsidRPr="00283F9D">
        <w:rPr>
          <w:b/>
          <w:color w:val="000000"/>
          <w:u w:val="single"/>
        </w:rPr>
        <w:t>7</w:t>
      </w:r>
      <w:r w:rsidR="00B31D47" w:rsidRPr="00283F9D">
        <w:rPr>
          <w:b/>
          <w:color w:val="000000"/>
          <w:u w:val="single"/>
        </w:rPr>
        <w:t xml:space="preserve"> with </w:t>
      </w:r>
      <w:r w:rsidR="008241FE">
        <w:rPr>
          <w:b/>
          <w:color w:val="000000"/>
          <w:u w:val="single"/>
        </w:rPr>
        <w:t xml:space="preserve">more than </w:t>
      </w:r>
      <w:r w:rsidR="00B31D47" w:rsidRPr="00283F9D">
        <w:rPr>
          <w:b/>
          <w:color w:val="000000"/>
          <w:u w:val="single"/>
        </w:rPr>
        <w:t xml:space="preserve">10 </w:t>
      </w:r>
      <w:r w:rsidR="008241FE">
        <w:rPr>
          <w:b/>
          <w:color w:val="000000"/>
          <w:u w:val="single"/>
        </w:rPr>
        <w:t>i</w:t>
      </w:r>
      <w:r w:rsidR="00B31D47" w:rsidRPr="00283F9D">
        <w:rPr>
          <w:b/>
          <w:color w:val="000000"/>
          <w:u w:val="single"/>
        </w:rPr>
        <w:t>nstant bingo machines; or</w:t>
      </w:r>
    </w:p>
    <w:p w14:paraId="1FB7B44A" w14:textId="5597701E" w:rsidR="00684510" w:rsidRPr="00283F9D" w:rsidRDefault="00B31D47" w:rsidP="00684510">
      <w:pPr>
        <w:pStyle w:val="p2"/>
        <w:ind w:firstLine="389"/>
        <w:rPr>
          <w:b/>
          <w:color w:val="000000"/>
          <w:u w:val="single"/>
        </w:rPr>
      </w:pPr>
      <w:r w:rsidRPr="00283F9D">
        <w:rPr>
          <w:b/>
          <w:color w:val="000000"/>
          <w:u w:val="single"/>
        </w:rPr>
        <w:t>(4) Any combination of the three.</w:t>
      </w:r>
    </w:p>
    <w:p w14:paraId="658C3C5E" w14:textId="77777777" w:rsidR="00684510" w:rsidRPr="00380E7F" w:rsidRDefault="00684510" w:rsidP="00684510">
      <w:pPr>
        <w:pStyle w:val="p1"/>
        <w:ind w:firstLine="187"/>
        <w:rPr>
          <w:color w:val="000000"/>
        </w:rPr>
      </w:pPr>
      <w:r w:rsidRPr="00380E7F">
        <w:rPr>
          <w:color w:val="000000"/>
        </w:rPr>
        <w:t xml:space="preserve">B. </w:t>
      </w:r>
      <w:proofErr w:type="gramStart"/>
      <w:r w:rsidRPr="00380E7F">
        <w:rPr>
          <w:color w:val="000000"/>
        </w:rPr>
        <w:t>The</w:t>
      </w:r>
      <w:proofErr w:type="gramEnd"/>
      <w:r w:rsidRPr="00380E7F">
        <w:rPr>
          <w:color w:val="000000"/>
        </w:rPr>
        <w:t xml:space="preserve"> Commission shall:</w:t>
      </w:r>
    </w:p>
    <w:p w14:paraId="4FF4D8E9" w14:textId="268ECF9F" w:rsidR="00684510" w:rsidRPr="00380E7F" w:rsidRDefault="00684510" w:rsidP="00684510">
      <w:pPr>
        <w:pStyle w:val="p2"/>
        <w:ind w:firstLine="389"/>
        <w:rPr>
          <w:color w:val="000000"/>
        </w:rPr>
      </w:pPr>
      <w:r w:rsidRPr="00380E7F">
        <w:rPr>
          <w:color w:val="000000"/>
        </w:rPr>
        <w:t>(1) Maintain a list of individuals who have requested to be excluded from video lottery facilities</w:t>
      </w:r>
      <w:r w:rsidR="006C39B9" w:rsidRPr="00283F9D">
        <w:rPr>
          <w:b/>
          <w:color w:val="000000"/>
          <w:u w:val="single"/>
        </w:rPr>
        <w:t>,</w:t>
      </w:r>
      <w:r w:rsidRPr="00380E7F">
        <w:rPr>
          <w:color w:val="000000"/>
        </w:rPr>
        <w:t xml:space="preserve"> </w:t>
      </w:r>
      <w:r w:rsidRPr="00283F9D">
        <w:rPr>
          <w:strike/>
          <w:color w:val="000000"/>
        </w:rPr>
        <w:t>and</w:t>
      </w:r>
      <w:r w:rsidRPr="00380E7F">
        <w:rPr>
          <w:color w:val="000000"/>
        </w:rPr>
        <w:t xml:space="preserve"> lottery play in the State</w:t>
      </w:r>
      <w:r w:rsidR="006C39B9">
        <w:rPr>
          <w:b/>
          <w:color w:val="000000"/>
          <w:u w:val="single"/>
        </w:rPr>
        <w:t>, and instant bingo facilities</w:t>
      </w:r>
      <w:r w:rsidR="00C12B1E">
        <w:rPr>
          <w:b/>
          <w:color w:val="000000"/>
          <w:u w:val="single"/>
        </w:rPr>
        <w:t xml:space="preserve"> with </w:t>
      </w:r>
      <w:r w:rsidR="008241FE">
        <w:rPr>
          <w:b/>
          <w:color w:val="000000"/>
          <w:u w:val="single"/>
        </w:rPr>
        <w:t xml:space="preserve">more than </w:t>
      </w:r>
      <w:r w:rsidR="00C12B1E">
        <w:rPr>
          <w:b/>
          <w:color w:val="000000"/>
          <w:u w:val="single"/>
        </w:rPr>
        <w:t>10 instant bingo machines</w:t>
      </w:r>
      <w:r w:rsidRPr="00380E7F">
        <w:rPr>
          <w:color w:val="000000"/>
        </w:rPr>
        <w:t>; and</w:t>
      </w:r>
    </w:p>
    <w:p w14:paraId="7F3238A9" w14:textId="77777777" w:rsidR="00684510" w:rsidRPr="00380E7F" w:rsidRDefault="00684510" w:rsidP="00684510">
      <w:pPr>
        <w:pStyle w:val="p2"/>
        <w:ind w:firstLine="389"/>
        <w:rPr>
          <w:color w:val="000000"/>
        </w:rPr>
      </w:pPr>
      <w:r w:rsidRPr="00380E7F">
        <w:rPr>
          <w:color w:val="000000"/>
        </w:rPr>
        <w:t>(2) Establis</w:t>
      </w:r>
      <w:bookmarkStart w:id="0" w:name="_GoBack"/>
      <w:bookmarkEnd w:id="0"/>
      <w:r w:rsidRPr="00380E7F">
        <w:rPr>
          <w:color w:val="000000"/>
        </w:rPr>
        <w:t>h measures to reduce and mitigate the effects of problem gambling.</w:t>
      </w:r>
    </w:p>
    <w:p w14:paraId="44B49950" w14:textId="77777777" w:rsidR="00684510" w:rsidRPr="00380E7F" w:rsidRDefault="00684510" w:rsidP="00684510">
      <w:pPr>
        <w:pStyle w:val="Heading3"/>
        <w:rPr>
          <w:color w:val="000000"/>
          <w:sz w:val="24"/>
          <w:szCs w:val="24"/>
        </w:rPr>
      </w:pPr>
      <w:proofErr w:type="gramStart"/>
      <w:r w:rsidRPr="00380E7F">
        <w:rPr>
          <w:color w:val="000000"/>
          <w:sz w:val="24"/>
          <w:szCs w:val="24"/>
        </w:rPr>
        <w:lastRenderedPageBreak/>
        <w:t>.02 Application for Voluntary Exclusion.</w:t>
      </w:r>
      <w:proofErr w:type="gramEnd"/>
    </w:p>
    <w:p w14:paraId="5F6A7DE2" w14:textId="77777777" w:rsidR="00684510" w:rsidRPr="00380E7F" w:rsidRDefault="00684510" w:rsidP="00684510">
      <w:pPr>
        <w:pStyle w:val="p1"/>
        <w:ind w:firstLine="187"/>
        <w:rPr>
          <w:color w:val="000000"/>
        </w:rPr>
      </w:pPr>
      <w:r w:rsidRPr="00380E7F">
        <w:rPr>
          <w:color w:val="000000"/>
        </w:rPr>
        <w:t>A. An application for voluntary exclusion shall be available at:</w:t>
      </w:r>
    </w:p>
    <w:p w14:paraId="136C2F8E" w14:textId="6A92D084" w:rsidR="00684510" w:rsidRDefault="00684510" w:rsidP="00684510">
      <w:pPr>
        <w:pStyle w:val="p2"/>
        <w:ind w:firstLine="389"/>
        <w:rPr>
          <w:strike/>
          <w:color w:val="000000"/>
        </w:rPr>
      </w:pPr>
      <w:r w:rsidRPr="00380E7F">
        <w:rPr>
          <w:color w:val="000000"/>
        </w:rPr>
        <w:t xml:space="preserve">(1) Each licensed video lottery facility upon request of Commission staff; </w:t>
      </w:r>
      <w:r w:rsidRPr="00283F9D">
        <w:rPr>
          <w:strike/>
          <w:color w:val="000000"/>
        </w:rPr>
        <w:t>and</w:t>
      </w:r>
    </w:p>
    <w:p w14:paraId="1D5651B7" w14:textId="19DC0BF2" w:rsidR="00C12B1E" w:rsidRPr="00283F9D" w:rsidRDefault="00C12B1E" w:rsidP="00684510">
      <w:pPr>
        <w:pStyle w:val="p2"/>
        <w:ind w:firstLine="389"/>
        <w:rPr>
          <w:b/>
          <w:color w:val="000000"/>
          <w:u w:val="single"/>
        </w:rPr>
      </w:pPr>
      <w:r w:rsidRPr="00283F9D">
        <w:rPr>
          <w:b/>
          <w:color w:val="000000"/>
          <w:u w:val="single"/>
        </w:rPr>
        <w:t>(2) Each licensed instant bingo facility with</w:t>
      </w:r>
      <w:r w:rsidR="008241FE">
        <w:rPr>
          <w:b/>
          <w:color w:val="000000"/>
          <w:u w:val="single"/>
        </w:rPr>
        <w:t xml:space="preserve"> more than</w:t>
      </w:r>
      <w:r w:rsidRPr="00283F9D">
        <w:rPr>
          <w:b/>
          <w:color w:val="000000"/>
          <w:u w:val="single"/>
        </w:rPr>
        <w:t xml:space="preserve"> 10 instant bingo machines; and</w:t>
      </w:r>
    </w:p>
    <w:p w14:paraId="38691601" w14:textId="64C934AC" w:rsidR="00684510" w:rsidRPr="00380E7F" w:rsidRDefault="00684510" w:rsidP="00684510">
      <w:pPr>
        <w:pStyle w:val="p2"/>
        <w:ind w:firstLine="389"/>
        <w:rPr>
          <w:color w:val="000000"/>
        </w:rPr>
      </w:pPr>
      <w:r w:rsidRPr="00283F9D">
        <w:rPr>
          <w:strike/>
          <w:color w:val="000000"/>
        </w:rPr>
        <w:t>(2)</w:t>
      </w:r>
      <w:r w:rsidRPr="00380E7F">
        <w:rPr>
          <w:color w:val="000000"/>
        </w:rPr>
        <w:t xml:space="preserve"> </w:t>
      </w:r>
      <w:r w:rsidR="00C12B1E">
        <w:rPr>
          <w:b/>
          <w:color w:val="000000"/>
          <w:u w:val="single"/>
        </w:rPr>
        <w:t xml:space="preserve">(3) </w:t>
      </w:r>
      <w:r w:rsidRPr="00380E7F">
        <w:rPr>
          <w:color w:val="000000"/>
        </w:rPr>
        <w:t>The Agency’s offices.</w:t>
      </w:r>
    </w:p>
    <w:p w14:paraId="20A8A961" w14:textId="7CE8B0EC" w:rsidR="00FE2ED5" w:rsidRPr="00380E7F" w:rsidRDefault="00684510" w:rsidP="00FE2ED5">
      <w:pPr>
        <w:pStyle w:val="p1"/>
        <w:ind w:firstLine="187"/>
        <w:rPr>
          <w:color w:val="000000"/>
        </w:rPr>
      </w:pPr>
      <w:r w:rsidRPr="00380E7F">
        <w:rPr>
          <w:color w:val="000000"/>
        </w:rPr>
        <w:t>B. An individual may request to be excluded from a video lottery facility</w:t>
      </w:r>
      <w:r w:rsidR="00C9368E">
        <w:rPr>
          <w:b/>
          <w:color w:val="000000"/>
          <w:u w:val="single"/>
        </w:rPr>
        <w:t>,</w:t>
      </w:r>
      <w:r w:rsidRPr="00380E7F">
        <w:rPr>
          <w:color w:val="000000"/>
        </w:rPr>
        <w:t xml:space="preserve"> </w:t>
      </w:r>
      <w:r w:rsidRPr="00283F9D">
        <w:rPr>
          <w:strike/>
          <w:color w:val="000000"/>
        </w:rPr>
        <w:t>or</w:t>
      </w:r>
      <w:r w:rsidRPr="00380E7F">
        <w:rPr>
          <w:color w:val="000000"/>
        </w:rPr>
        <w:t xml:space="preserve"> lottery play in the State</w:t>
      </w:r>
      <w:r w:rsidR="00C9368E">
        <w:rPr>
          <w:b/>
          <w:color w:val="000000"/>
          <w:u w:val="single"/>
        </w:rPr>
        <w:t xml:space="preserve">, or an instant bingo facility with </w:t>
      </w:r>
      <w:r w:rsidR="008241FE">
        <w:rPr>
          <w:b/>
          <w:color w:val="000000"/>
          <w:u w:val="single"/>
        </w:rPr>
        <w:t xml:space="preserve">more than </w:t>
      </w:r>
      <w:r w:rsidR="00C9368E">
        <w:rPr>
          <w:b/>
          <w:color w:val="000000"/>
          <w:u w:val="single"/>
        </w:rPr>
        <w:t>10 instant bingo machines</w:t>
      </w:r>
      <w:r w:rsidRPr="00380E7F">
        <w:rPr>
          <w:color w:val="000000"/>
        </w:rPr>
        <w:t xml:space="preserve"> by submitting a completed application form to Commission staff.</w:t>
      </w:r>
    </w:p>
    <w:p w14:paraId="4BF958C9" w14:textId="51CEB017" w:rsidR="00FE2ED5" w:rsidRPr="00FE2ED5" w:rsidRDefault="00684510" w:rsidP="00684510">
      <w:pPr>
        <w:pStyle w:val="p1"/>
        <w:ind w:firstLine="187"/>
        <w:rPr>
          <w:b/>
          <w:color w:val="000000"/>
          <w:u w:val="single"/>
        </w:rPr>
      </w:pPr>
      <w:r w:rsidRPr="00380E7F">
        <w:rPr>
          <w:color w:val="000000"/>
        </w:rPr>
        <w:t xml:space="preserve">C. </w:t>
      </w:r>
      <w:r w:rsidR="00FE2ED5">
        <w:rPr>
          <w:color w:val="000000"/>
        </w:rPr>
        <w:t xml:space="preserve"> </w:t>
      </w:r>
      <w:r w:rsidR="00FE2ED5" w:rsidRPr="00FE2ED5">
        <w:rPr>
          <w:b/>
          <w:color w:val="000000"/>
          <w:u w:val="single"/>
        </w:rPr>
        <w:t>An individual may request to be excluded from</w:t>
      </w:r>
      <w:r w:rsidR="00FE2ED5">
        <w:rPr>
          <w:b/>
          <w:color w:val="000000"/>
          <w:u w:val="single"/>
        </w:rPr>
        <w:t xml:space="preserve"> an instant bingo facility with more than 10 instant bingo machines by submitting a completed application form to instant bingo facility staff.</w:t>
      </w:r>
    </w:p>
    <w:p w14:paraId="26CA3FD9" w14:textId="3703130F" w:rsidR="00684510" w:rsidRPr="00380E7F" w:rsidRDefault="00FE2ED5" w:rsidP="00684510">
      <w:pPr>
        <w:pStyle w:val="p1"/>
        <w:ind w:firstLine="187"/>
        <w:rPr>
          <w:color w:val="000000"/>
        </w:rPr>
      </w:pPr>
      <w:r>
        <w:rPr>
          <w:b/>
          <w:color w:val="000000"/>
          <w:u w:val="single"/>
        </w:rPr>
        <w:t xml:space="preserve">D.  </w:t>
      </w:r>
      <w:r w:rsidR="00684510" w:rsidRPr="00380E7F">
        <w:rPr>
          <w:color w:val="000000"/>
        </w:rPr>
        <w:t>An application for voluntary exclusion shall include:</w:t>
      </w:r>
    </w:p>
    <w:p w14:paraId="38003768" w14:textId="77777777" w:rsidR="00684510" w:rsidRPr="00380E7F" w:rsidRDefault="00684510" w:rsidP="00684510">
      <w:pPr>
        <w:pStyle w:val="p2"/>
        <w:ind w:firstLine="389"/>
        <w:rPr>
          <w:color w:val="000000"/>
        </w:rPr>
      </w:pPr>
      <w:r w:rsidRPr="00380E7F">
        <w:rPr>
          <w:color w:val="000000"/>
        </w:rPr>
        <w:t>(1) The individual’s:</w:t>
      </w:r>
    </w:p>
    <w:p w14:paraId="7B5A66DF" w14:textId="77777777" w:rsidR="00684510" w:rsidRPr="00380E7F" w:rsidRDefault="00684510" w:rsidP="00684510">
      <w:pPr>
        <w:pStyle w:val="p3"/>
        <w:ind w:firstLine="590"/>
        <w:rPr>
          <w:color w:val="000000"/>
        </w:rPr>
      </w:pPr>
      <w:r w:rsidRPr="00380E7F">
        <w:rPr>
          <w:color w:val="000000"/>
        </w:rPr>
        <w:t>(a) Name, including any nickname or alias;</w:t>
      </w:r>
    </w:p>
    <w:p w14:paraId="56296DE6" w14:textId="77777777" w:rsidR="00684510" w:rsidRPr="00380E7F" w:rsidRDefault="00684510" w:rsidP="00684510">
      <w:pPr>
        <w:pStyle w:val="p3"/>
        <w:ind w:firstLine="590"/>
        <w:rPr>
          <w:color w:val="000000"/>
        </w:rPr>
      </w:pPr>
      <w:r w:rsidRPr="00380E7F">
        <w:rPr>
          <w:color w:val="000000"/>
        </w:rPr>
        <w:t>(b) Residential address;</w:t>
      </w:r>
    </w:p>
    <w:p w14:paraId="1262DE92" w14:textId="5DFB51E8" w:rsidR="00684510" w:rsidRPr="00380E7F" w:rsidRDefault="00684510" w:rsidP="00684510">
      <w:pPr>
        <w:pStyle w:val="p3"/>
        <w:ind w:firstLine="590"/>
        <w:rPr>
          <w:color w:val="000000"/>
        </w:rPr>
      </w:pPr>
      <w:r w:rsidRPr="00380E7F">
        <w:rPr>
          <w:color w:val="000000"/>
        </w:rPr>
        <w:t>(</w:t>
      </w:r>
      <w:r w:rsidR="0070441B">
        <w:rPr>
          <w:color w:val="000000"/>
        </w:rPr>
        <w:t>c</w:t>
      </w:r>
      <w:r w:rsidRPr="00380E7F">
        <w:rPr>
          <w:color w:val="000000"/>
        </w:rPr>
        <w:t>) Date of birth;</w:t>
      </w:r>
    </w:p>
    <w:p w14:paraId="6FCA253B" w14:textId="6B7BB11A" w:rsidR="0070441B" w:rsidRDefault="0070441B" w:rsidP="00684510">
      <w:pPr>
        <w:pStyle w:val="p3"/>
        <w:ind w:firstLine="590"/>
        <w:rPr>
          <w:color w:val="000000"/>
        </w:rPr>
      </w:pPr>
      <w:r>
        <w:rPr>
          <w:color w:val="000000"/>
        </w:rPr>
        <w:t>(d) Valid, unexpired, government-issued identification that includes a photograph of the applicant;</w:t>
      </w:r>
    </w:p>
    <w:p w14:paraId="3CD61A0D" w14:textId="4E2874B9" w:rsidR="00684510" w:rsidRPr="00380E7F" w:rsidRDefault="00684510" w:rsidP="00684510">
      <w:pPr>
        <w:pStyle w:val="p3"/>
        <w:ind w:firstLine="590"/>
        <w:rPr>
          <w:color w:val="000000"/>
        </w:rPr>
      </w:pPr>
      <w:r w:rsidRPr="00380E7F">
        <w:rPr>
          <w:color w:val="000000"/>
        </w:rPr>
        <w:lastRenderedPageBreak/>
        <w:t>(</w:t>
      </w:r>
      <w:r w:rsidR="0070441B">
        <w:rPr>
          <w:color w:val="000000"/>
        </w:rPr>
        <w:t>e</w:t>
      </w:r>
      <w:r w:rsidRPr="00380E7F">
        <w:rPr>
          <w:color w:val="000000"/>
        </w:rPr>
        <w:t>) Gender;</w:t>
      </w:r>
    </w:p>
    <w:p w14:paraId="7CB2374A" w14:textId="71C7A584" w:rsidR="00684510" w:rsidRPr="00380E7F" w:rsidRDefault="00684510" w:rsidP="00684510">
      <w:pPr>
        <w:pStyle w:val="p3"/>
        <w:ind w:firstLine="590"/>
        <w:rPr>
          <w:color w:val="000000"/>
        </w:rPr>
      </w:pPr>
      <w:r w:rsidRPr="00380E7F">
        <w:rPr>
          <w:color w:val="000000"/>
        </w:rPr>
        <w:t>(</w:t>
      </w:r>
      <w:r w:rsidR="0070441B">
        <w:rPr>
          <w:color w:val="000000"/>
        </w:rPr>
        <w:t>f</w:t>
      </w:r>
      <w:r w:rsidRPr="00380E7F">
        <w:rPr>
          <w:color w:val="000000"/>
        </w:rPr>
        <w:t>) Physical description, including any birthmarks, scars, or tattoos;</w:t>
      </w:r>
    </w:p>
    <w:p w14:paraId="5C001887" w14:textId="38897600" w:rsidR="00684510" w:rsidRPr="00380E7F" w:rsidRDefault="00684510" w:rsidP="00684510">
      <w:pPr>
        <w:pStyle w:val="p3"/>
        <w:ind w:firstLine="590"/>
        <w:rPr>
          <w:color w:val="000000"/>
        </w:rPr>
      </w:pPr>
      <w:r w:rsidRPr="00380E7F">
        <w:rPr>
          <w:color w:val="000000"/>
        </w:rPr>
        <w:t>(</w:t>
      </w:r>
      <w:r w:rsidR="0070441B">
        <w:rPr>
          <w:color w:val="000000"/>
        </w:rPr>
        <w:t>g</w:t>
      </w:r>
      <w:r w:rsidRPr="00380E7F">
        <w:rPr>
          <w:color w:val="000000"/>
        </w:rPr>
        <w:t>) Race or ethnic origin;</w:t>
      </w:r>
    </w:p>
    <w:p w14:paraId="1751709E" w14:textId="74DEA5A3" w:rsidR="00684510" w:rsidRPr="00380E7F" w:rsidRDefault="00684510" w:rsidP="00684510">
      <w:pPr>
        <w:pStyle w:val="p3"/>
        <w:ind w:firstLine="590"/>
        <w:rPr>
          <w:color w:val="000000"/>
        </w:rPr>
      </w:pPr>
      <w:r w:rsidRPr="00380E7F">
        <w:rPr>
          <w:color w:val="000000"/>
        </w:rPr>
        <w:t>(</w:t>
      </w:r>
      <w:r w:rsidR="0070441B">
        <w:rPr>
          <w:color w:val="000000"/>
        </w:rPr>
        <w:t>h</w:t>
      </w:r>
      <w:r w:rsidRPr="00380E7F">
        <w:rPr>
          <w:color w:val="000000"/>
        </w:rPr>
        <w:t>) Signature; and</w:t>
      </w:r>
    </w:p>
    <w:p w14:paraId="2A5A215C" w14:textId="6BE4946D" w:rsidR="00684510" w:rsidRPr="00380E7F" w:rsidRDefault="00684510" w:rsidP="00684510">
      <w:pPr>
        <w:pStyle w:val="p3"/>
        <w:ind w:firstLine="590"/>
        <w:rPr>
          <w:color w:val="000000"/>
        </w:rPr>
      </w:pPr>
      <w:r w:rsidRPr="00380E7F">
        <w:rPr>
          <w:color w:val="000000"/>
        </w:rPr>
        <w:t>(</w:t>
      </w:r>
      <w:proofErr w:type="spellStart"/>
      <w:r w:rsidR="0070441B">
        <w:rPr>
          <w:color w:val="000000"/>
        </w:rPr>
        <w:t>i</w:t>
      </w:r>
      <w:proofErr w:type="spellEnd"/>
      <w:r w:rsidRPr="00380E7F">
        <w:rPr>
          <w:color w:val="000000"/>
        </w:rPr>
        <w:t>) Any other information about the individual that the Commission requires;</w:t>
      </w:r>
    </w:p>
    <w:p w14:paraId="5EBE9698" w14:textId="77777777" w:rsidR="00684510" w:rsidRPr="00380E7F" w:rsidRDefault="00684510" w:rsidP="00684510">
      <w:pPr>
        <w:pStyle w:val="p2"/>
        <w:ind w:firstLine="389"/>
        <w:rPr>
          <w:color w:val="000000"/>
        </w:rPr>
      </w:pPr>
      <w:r w:rsidRPr="00380E7F">
        <w:rPr>
          <w:color w:val="000000"/>
        </w:rPr>
        <w:t>(2) The length of requested period of placement on the voluntary exclusion list, which shall be for:</w:t>
      </w:r>
    </w:p>
    <w:p w14:paraId="50A42CB2" w14:textId="2EA9E279" w:rsidR="00684510" w:rsidRPr="00380E7F" w:rsidRDefault="00684510" w:rsidP="00684510">
      <w:pPr>
        <w:pStyle w:val="p3"/>
        <w:ind w:firstLine="590"/>
        <w:rPr>
          <w:color w:val="000000"/>
        </w:rPr>
      </w:pPr>
      <w:r w:rsidRPr="00380E7F">
        <w:rPr>
          <w:color w:val="000000"/>
        </w:rPr>
        <w:t>(a)</w:t>
      </w:r>
      <w:r w:rsidR="0070441B">
        <w:rPr>
          <w:color w:val="000000"/>
        </w:rPr>
        <w:t xml:space="preserve"> At least</w:t>
      </w:r>
      <w:r w:rsidRPr="00380E7F">
        <w:rPr>
          <w:color w:val="000000"/>
        </w:rPr>
        <w:t xml:space="preserve"> 2 years; or</w:t>
      </w:r>
    </w:p>
    <w:p w14:paraId="45537C95" w14:textId="77777777" w:rsidR="00684510" w:rsidRPr="00380E7F" w:rsidRDefault="00684510" w:rsidP="00684510">
      <w:pPr>
        <w:pStyle w:val="p3"/>
        <w:ind w:firstLine="590"/>
        <w:rPr>
          <w:color w:val="000000"/>
        </w:rPr>
      </w:pPr>
      <w:r w:rsidRPr="00380E7F">
        <w:rPr>
          <w:color w:val="000000"/>
        </w:rPr>
        <w:t>(b) Life;</w:t>
      </w:r>
    </w:p>
    <w:p w14:paraId="2EDF4AC1" w14:textId="791774AC" w:rsidR="00684510" w:rsidRPr="00380E7F" w:rsidRDefault="00684510" w:rsidP="00684510">
      <w:pPr>
        <w:pStyle w:val="p2"/>
        <w:ind w:firstLine="389"/>
        <w:rPr>
          <w:color w:val="000000"/>
        </w:rPr>
      </w:pPr>
      <w:r w:rsidRPr="00380E7F">
        <w:rPr>
          <w:color w:val="000000"/>
        </w:rPr>
        <w:t xml:space="preserve">(3) Information pertaining to </w:t>
      </w:r>
      <w:r w:rsidRPr="00283F9D">
        <w:rPr>
          <w:strike/>
          <w:color w:val="000000"/>
        </w:rPr>
        <w:t>the Problem Gambling Fund</w:t>
      </w:r>
      <w:r w:rsidRPr="00380E7F">
        <w:rPr>
          <w:color w:val="000000"/>
        </w:rPr>
        <w:t xml:space="preserve"> </w:t>
      </w:r>
      <w:r w:rsidR="003C1F77">
        <w:rPr>
          <w:b/>
          <w:color w:val="000000"/>
          <w:u w:val="single"/>
        </w:rPr>
        <w:t xml:space="preserve">problem gambling </w:t>
      </w:r>
      <w:r w:rsidRPr="00380E7F">
        <w:rPr>
          <w:color w:val="000000"/>
        </w:rPr>
        <w:t xml:space="preserve">programs </w:t>
      </w:r>
      <w:r w:rsidRPr="00283F9D">
        <w:rPr>
          <w:strike/>
          <w:color w:val="000000"/>
        </w:rPr>
        <w:t>established under State Government Article, §9-1A-33(b)(4), Annotated Code of Maryland</w:t>
      </w:r>
      <w:r w:rsidRPr="00380E7F">
        <w:rPr>
          <w:color w:val="000000"/>
        </w:rPr>
        <w:t>; and</w:t>
      </w:r>
    </w:p>
    <w:p w14:paraId="474393CC" w14:textId="77777777" w:rsidR="00684510" w:rsidRPr="00380E7F" w:rsidRDefault="00684510" w:rsidP="00684510">
      <w:pPr>
        <w:pStyle w:val="p2"/>
        <w:ind w:firstLine="389"/>
        <w:rPr>
          <w:color w:val="000000"/>
        </w:rPr>
      </w:pPr>
      <w:r w:rsidRPr="00380E7F">
        <w:rPr>
          <w:color w:val="000000"/>
        </w:rPr>
        <w:t>(4) A signed statement by which the individual declares that the individual:</w:t>
      </w:r>
    </w:p>
    <w:p w14:paraId="0689D01B" w14:textId="77777777" w:rsidR="00684510" w:rsidRPr="00380E7F" w:rsidRDefault="00684510" w:rsidP="00684510">
      <w:pPr>
        <w:pStyle w:val="p3"/>
        <w:ind w:firstLine="590"/>
        <w:rPr>
          <w:color w:val="000000"/>
        </w:rPr>
      </w:pPr>
      <w:r w:rsidRPr="00380E7F">
        <w:rPr>
          <w:color w:val="000000"/>
        </w:rPr>
        <w:t>(</w:t>
      </w:r>
      <w:proofErr w:type="gramStart"/>
      <w:r w:rsidRPr="00380E7F">
        <w:rPr>
          <w:color w:val="000000"/>
        </w:rPr>
        <w:t>a</w:t>
      </w:r>
      <w:proofErr w:type="gramEnd"/>
      <w:r w:rsidRPr="00380E7F">
        <w:rPr>
          <w:color w:val="000000"/>
        </w:rPr>
        <w:t>) Has a gambling problem and is unable to gamble responsibly;</w:t>
      </w:r>
    </w:p>
    <w:p w14:paraId="70014ADC" w14:textId="6A5B2F3B" w:rsidR="00684510" w:rsidRPr="00380E7F" w:rsidRDefault="00684510" w:rsidP="00684510">
      <w:pPr>
        <w:pStyle w:val="p3"/>
        <w:ind w:firstLine="590"/>
        <w:rPr>
          <w:color w:val="000000"/>
        </w:rPr>
      </w:pPr>
      <w:r w:rsidRPr="00380E7F">
        <w:rPr>
          <w:color w:val="000000"/>
        </w:rPr>
        <w:t>(</w:t>
      </w:r>
      <w:proofErr w:type="gramStart"/>
      <w:r w:rsidRPr="00380E7F">
        <w:rPr>
          <w:color w:val="000000"/>
        </w:rPr>
        <w:t>b</w:t>
      </w:r>
      <w:proofErr w:type="gramEnd"/>
      <w:r w:rsidRPr="00380E7F">
        <w:rPr>
          <w:color w:val="000000"/>
        </w:rPr>
        <w:t>) Is sober and informed;</w:t>
      </w:r>
    </w:p>
    <w:p w14:paraId="7CA1DCD1" w14:textId="05B2073F" w:rsidR="00684510" w:rsidRPr="00380E7F" w:rsidRDefault="00684510" w:rsidP="00684510">
      <w:pPr>
        <w:pStyle w:val="p3"/>
        <w:ind w:firstLine="590"/>
        <w:rPr>
          <w:color w:val="000000"/>
        </w:rPr>
      </w:pPr>
      <w:r w:rsidRPr="00380E7F">
        <w:rPr>
          <w:color w:val="000000"/>
        </w:rPr>
        <w:t>(c) Releases</w:t>
      </w:r>
      <w:r w:rsidR="00B67403">
        <w:rPr>
          <w:b/>
          <w:color w:val="000000"/>
          <w:u w:val="single"/>
        </w:rPr>
        <w:t xml:space="preserve"> and holds harmless</w:t>
      </w:r>
      <w:r w:rsidRPr="00380E7F">
        <w:rPr>
          <w:color w:val="000000"/>
        </w:rPr>
        <w:t xml:space="preserve"> the State </w:t>
      </w:r>
      <w:r w:rsidR="002B0408" w:rsidRPr="00283F9D">
        <w:rPr>
          <w:b/>
          <w:color w:val="000000"/>
          <w:u w:val="single"/>
        </w:rPr>
        <w:t xml:space="preserve">of Maryland, the </w:t>
      </w:r>
      <w:r w:rsidR="003C1F77">
        <w:rPr>
          <w:b/>
          <w:color w:val="000000"/>
          <w:u w:val="single"/>
        </w:rPr>
        <w:t>Agency</w:t>
      </w:r>
      <w:r w:rsidR="002B0408" w:rsidRPr="00283F9D">
        <w:rPr>
          <w:b/>
          <w:color w:val="000000"/>
          <w:u w:val="single"/>
        </w:rPr>
        <w:t xml:space="preserve">, and their employees, </w:t>
      </w:r>
      <w:r w:rsidR="003C1F77" w:rsidRPr="00283F9D">
        <w:rPr>
          <w:b/>
          <w:color w:val="000000"/>
          <w:u w:val="single"/>
        </w:rPr>
        <w:t xml:space="preserve">and </w:t>
      </w:r>
      <w:r w:rsidR="002B0408" w:rsidRPr="00283F9D">
        <w:rPr>
          <w:b/>
          <w:color w:val="000000"/>
          <w:u w:val="single"/>
        </w:rPr>
        <w:t>agents</w:t>
      </w:r>
      <w:r w:rsidR="002B0408">
        <w:rPr>
          <w:b/>
          <w:color w:val="000000"/>
        </w:rPr>
        <w:t xml:space="preserve"> </w:t>
      </w:r>
      <w:r w:rsidRPr="00380E7F">
        <w:rPr>
          <w:color w:val="000000"/>
        </w:rPr>
        <w:t>from any liability that may arise from the application or the individual’s placement on the voluntary exclusion list;</w:t>
      </w:r>
    </w:p>
    <w:p w14:paraId="68A14AB7" w14:textId="77777777" w:rsidR="00684510" w:rsidRPr="00380E7F" w:rsidRDefault="00684510" w:rsidP="00684510">
      <w:pPr>
        <w:pStyle w:val="p3"/>
        <w:ind w:firstLine="590"/>
        <w:rPr>
          <w:color w:val="000000"/>
        </w:rPr>
      </w:pPr>
      <w:r w:rsidRPr="00380E7F">
        <w:rPr>
          <w:color w:val="000000"/>
        </w:rPr>
        <w:lastRenderedPageBreak/>
        <w:t>(d) Acknowledges that the Commission is collecting information from the individual that the:</w:t>
      </w:r>
    </w:p>
    <w:p w14:paraId="0EBC3403" w14:textId="00259B5D" w:rsidR="00684510" w:rsidRPr="00380E7F" w:rsidRDefault="00684510" w:rsidP="00684510">
      <w:pPr>
        <w:pStyle w:val="p4"/>
        <w:ind w:firstLine="792"/>
        <w:rPr>
          <w:color w:val="000000"/>
        </w:rPr>
      </w:pPr>
      <w:r w:rsidRPr="00380E7F">
        <w:rPr>
          <w:color w:val="000000"/>
        </w:rPr>
        <w:t>(</w:t>
      </w:r>
      <w:proofErr w:type="spellStart"/>
      <w:r w:rsidRPr="00380E7F">
        <w:rPr>
          <w:color w:val="000000"/>
        </w:rPr>
        <w:t>i</w:t>
      </w:r>
      <w:proofErr w:type="spellEnd"/>
      <w:r w:rsidRPr="00380E7F">
        <w:rPr>
          <w:color w:val="000000"/>
        </w:rPr>
        <w:t xml:space="preserve">) Individual may request to inspect or correct under </w:t>
      </w:r>
      <w:r w:rsidRPr="00283F9D">
        <w:rPr>
          <w:strike/>
          <w:color w:val="000000"/>
        </w:rPr>
        <w:t>State Government Article, §10-625</w:t>
      </w:r>
      <w:r w:rsidR="002B0408">
        <w:rPr>
          <w:b/>
          <w:color w:val="000000"/>
          <w:u w:val="single"/>
        </w:rPr>
        <w:t xml:space="preserve"> General Provisions Article</w:t>
      </w:r>
      <w:r w:rsidR="004A31B4">
        <w:rPr>
          <w:b/>
          <w:color w:val="000000"/>
          <w:u w:val="single"/>
        </w:rPr>
        <w:t>,</w:t>
      </w:r>
      <w:r w:rsidR="002B0408">
        <w:rPr>
          <w:b/>
          <w:color w:val="000000"/>
          <w:u w:val="single"/>
        </w:rPr>
        <w:t xml:space="preserve"> § 4-502</w:t>
      </w:r>
      <w:r w:rsidRPr="00380E7F">
        <w:rPr>
          <w:color w:val="000000"/>
        </w:rPr>
        <w:t>, Annotated Code of Maryland; and</w:t>
      </w:r>
    </w:p>
    <w:p w14:paraId="65240F49" w14:textId="1B07FE07" w:rsidR="00684510" w:rsidRPr="00380E7F" w:rsidRDefault="00684510" w:rsidP="00684510">
      <w:pPr>
        <w:pStyle w:val="p4"/>
        <w:ind w:firstLine="792"/>
        <w:rPr>
          <w:color w:val="000000"/>
        </w:rPr>
      </w:pPr>
      <w:r w:rsidRPr="00380E7F">
        <w:rPr>
          <w:color w:val="000000"/>
        </w:rPr>
        <w:t xml:space="preserve">(ii) Commission will maintain as sociological information under </w:t>
      </w:r>
      <w:r w:rsidRPr="00283F9D">
        <w:rPr>
          <w:strike/>
          <w:color w:val="000000"/>
        </w:rPr>
        <w:t>State Government Article, §10-617(c)</w:t>
      </w:r>
      <w:r w:rsidR="004A31B4">
        <w:rPr>
          <w:b/>
          <w:color w:val="000000"/>
          <w:u w:val="single"/>
        </w:rPr>
        <w:t xml:space="preserve"> General Provisions Article, § 4-330</w:t>
      </w:r>
      <w:r w:rsidRPr="00380E7F">
        <w:rPr>
          <w:color w:val="000000"/>
        </w:rPr>
        <w:t>, Annotated Code of Maryland;</w:t>
      </w:r>
    </w:p>
    <w:p w14:paraId="336B4634" w14:textId="4C445E50" w:rsidR="00684510" w:rsidRPr="00380E7F" w:rsidRDefault="00684510" w:rsidP="00684510">
      <w:pPr>
        <w:pStyle w:val="p3"/>
        <w:ind w:firstLine="590"/>
        <w:rPr>
          <w:color w:val="000000"/>
        </w:rPr>
      </w:pPr>
      <w:r w:rsidRPr="00380E7F">
        <w:rPr>
          <w:color w:val="000000"/>
        </w:rPr>
        <w:t xml:space="preserve">(e) Authorizes the release of information to the persons specified in Regulation </w:t>
      </w:r>
      <w:r w:rsidRPr="00283F9D">
        <w:rPr>
          <w:strike/>
          <w:color w:val="000000"/>
        </w:rPr>
        <w:t>.07</w:t>
      </w:r>
      <w:r w:rsidR="002F6C03">
        <w:rPr>
          <w:color w:val="000000"/>
        </w:rPr>
        <w:t xml:space="preserve"> </w:t>
      </w:r>
      <w:r w:rsidR="002F6C03">
        <w:rPr>
          <w:b/>
          <w:color w:val="000000"/>
          <w:u w:val="single"/>
        </w:rPr>
        <w:t>.06 of this chapter</w:t>
      </w:r>
      <w:r w:rsidRPr="00380E7F">
        <w:rPr>
          <w:color w:val="000000"/>
        </w:rPr>
        <w:t>;</w:t>
      </w:r>
    </w:p>
    <w:p w14:paraId="3570F4D6" w14:textId="77777777" w:rsidR="00684510" w:rsidRPr="00380E7F" w:rsidRDefault="00684510" w:rsidP="00684510">
      <w:pPr>
        <w:pStyle w:val="p3"/>
        <w:ind w:firstLine="590"/>
        <w:rPr>
          <w:color w:val="000000"/>
        </w:rPr>
      </w:pPr>
      <w:r w:rsidRPr="00380E7F">
        <w:rPr>
          <w:color w:val="000000"/>
        </w:rPr>
        <w:t>(f) Acknowledges that the individual will be, for the entire term of the requested period of exclusion:</w:t>
      </w:r>
    </w:p>
    <w:p w14:paraId="496D7535" w14:textId="5F07B5EA" w:rsidR="00684510" w:rsidRPr="00380E7F" w:rsidRDefault="00684510" w:rsidP="009641DB">
      <w:pPr>
        <w:pStyle w:val="p4"/>
        <w:ind w:firstLine="720"/>
        <w:rPr>
          <w:color w:val="000000"/>
        </w:rPr>
      </w:pPr>
      <w:r w:rsidRPr="00380E7F">
        <w:rPr>
          <w:color w:val="000000"/>
        </w:rPr>
        <w:t>(</w:t>
      </w:r>
      <w:proofErr w:type="spellStart"/>
      <w:proofErr w:type="gramStart"/>
      <w:r w:rsidRPr="00380E7F">
        <w:rPr>
          <w:color w:val="000000"/>
        </w:rPr>
        <w:t>i</w:t>
      </w:r>
      <w:proofErr w:type="spellEnd"/>
      <w:proofErr w:type="gramEnd"/>
      <w:r w:rsidRPr="00380E7F">
        <w:rPr>
          <w:color w:val="000000"/>
        </w:rPr>
        <w:t>) Prohibited from entering a video lottery facility or playing table games or a video lottery terminal in the State;</w:t>
      </w:r>
    </w:p>
    <w:p w14:paraId="07364654" w14:textId="769410C7" w:rsidR="00684510" w:rsidRDefault="00684510" w:rsidP="009641DB">
      <w:pPr>
        <w:pStyle w:val="p4"/>
        <w:ind w:firstLine="720"/>
        <w:rPr>
          <w:strike/>
          <w:color w:val="000000"/>
        </w:rPr>
      </w:pPr>
      <w:r w:rsidRPr="00380E7F">
        <w:rPr>
          <w:color w:val="000000"/>
        </w:rPr>
        <w:t xml:space="preserve">(ii) Prohibited from playing a lottery game; </w:t>
      </w:r>
      <w:r w:rsidRPr="00283F9D">
        <w:rPr>
          <w:strike/>
          <w:color w:val="000000"/>
        </w:rPr>
        <w:t>or</w:t>
      </w:r>
    </w:p>
    <w:p w14:paraId="2954A27F" w14:textId="7FAFC926" w:rsidR="00B361F3" w:rsidRPr="00283F9D" w:rsidRDefault="00B361F3" w:rsidP="009641DB">
      <w:pPr>
        <w:pStyle w:val="p4"/>
        <w:ind w:firstLine="72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(iii) Prohibited from playing an instant bingo machine at an instant bingo facility </w:t>
      </w:r>
      <w:r w:rsidR="009F3FBA">
        <w:rPr>
          <w:b/>
          <w:color w:val="000000"/>
          <w:u w:val="single"/>
        </w:rPr>
        <w:t>with</w:t>
      </w:r>
      <w:r w:rsidR="007B2092">
        <w:rPr>
          <w:b/>
          <w:color w:val="000000"/>
          <w:u w:val="single"/>
        </w:rPr>
        <w:t xml:space="preserve"> more than</w:t>
      </w:r>
      <w:r>
        <w:rPr>
          <w:b/>
          <w:color w:val="000000"/>
          <w:u w:val="single"/>
        </w:rPr>
        <w:t xml:space="preserve"> 10 instant bingo machines; </w:t>
      </w:r>
      <w:r w:rsidR="0095708F">
        <w:rPr>
          <w:b/>
          <w:color w:val="000000"/>
          <w:u w:val="single"/>
        </w:rPr>
        <w:t>or</w:t>
      </w:r>
    </w:p>
    <w:p w14:paraId="2CAE8559" w14:textId="5E44DF60" w:rsidR="00684510" w:rsidRPr="00CF362E" w:rsidRDefault="00684510" w:rsidP="00283F9D">
      <w:pPr>
        <w:pStyle w:val="p4"/>
        <w:ind w:firstLine="720"/>
      </w:pPr>
      <w:r w:rsidRPr="00283F9D">
        <w:rPr>
          <w:strike/>
          <w:color w:val="000000"/>
        </w:rPr>
        <w:t>(iii) Both</w:t>
      </w:r>
      <w:r w:rsidR="00B361F3">
        <w:rPr>
          <w:b/>
          <w:color w:val="000000"/>
          <w:u w:val="single"/>
        </w:rPr>
        <w:t xml:space="preserve"> (</w:t>
      </w:r>
      <w:proofErr w:type="gramStart"/>
      <w:r w:rsidR="00B361F3">
        <w:rPr>
          <w:b/>
          <w:color w:val="000000"/>
          <w:u w:val="single"/>
        </w:rPr>
        <w:t>iv</w:t>
      </w:r>
      <w:proofErr w:type="gramEnd"/>
      <w:r w:rsidR="00B361F3">
        <w:rPr>
          <w:b/>
          <w:color w:val="000000"/>
          <w:u w:val="single"/>
        </w:rPr>
        <w:t>) Any combination of the three</w:t>
      </w:r>
      <w:r w:rsidRPr="00380E7F">
        <w:rPr>
          <w:color w:val="000000"/>
        </w:rPr>
        <w:t>;</w:t>
      </w:r>
    </w:p>
    <w:p w14:paraId="285E2A23" w14:textId="77777777" w:rsidR="00684510" w:rsidRPr="00380E7F" w:rsidRDefault="00684510" w:rsidP="00684510">
      <w:pPr>
        <w:pStyle w:val="p3"/>
        <w:ind w:firstLine="590"/>
        <w:rPr>
          <w:color w:val="000000"/>
        </w:rPr>
      </w:pPr>
      <w:r w:rsidRPr="00380E7F">
        <w:rPr>
          <w:color w:val="000000"/>
        </w:rPr>
        <w:t>(g) Acknowledges that if the requested period of placement on the voluntary exclusion list was 2 years, the individual will not be removed from the voluntary exclusion list unless the Commission grants the individual’s request for removal under Regulation .05 of this chapter;</w:t>
      </w:r>
    </w:p>
    <w:p w14:paraId="3F835875" w14:textId="77777777" w:rsidR="00684510" w:rsidRPr="00380E7F" w:rsidRDefault="00684510" w:rsidP="00684510">
      <w:pPr>
        <w:pStyle w:val="p3"/>
        <w:ind w:firstLine="590"/>
        <w:rPr>
          <w:color w:val="000000"/>
        </w:rPr>
      </w:pPr>
      <w:r w:rsidRPr="00380E7F">
        <w:rPr>
          <w:color w:val="000000"/>
        </w:rPr>
        <w:t xml:space="preserve">(h) Acknowledges that the individual may be subject to criminal charges if, during the period of exclusion, the individual enters a video lottery facility in the State; </w:t>
      </w:r>
      <w:r w:rsidRPr="005D69F8">
        <w:rPr>
          <w:strike/>
          <w:color w:val="000000"/>
        </w:rPr>
        <w:t>and</w:t>
      </w:r>
    </w:p>
    <w:p w14:paraId="2CE54EE1" w14:textId="532606EB" w:rsidR="00684510" w:rsidRDefault="00684510" w:rsidP="00684510">
      <w:pPr>
        <w:pStyle w:val="p3"/>
        <w:ind w:firstLine="590"/>
        <w:rPr>
          <w:color w:val="000000"/>
        </w:rPr>
      </w:pPr>
      <w:r w:rsidRPr="00380E7F">
        <w:rPr>
          <w:color w:val="000000"/>
        </w:rPr>
        <w:lastRenderedPageBreak/>
        <w:t>(</w:t>
      </w:r>
      <w:proofErr w:type="spellStart"/>
      <w:r w:rsidRPr="00380E7F">
        <w:rPr>
          <w:color w:val="000000"/>
        </w:rPr>
        <w:t>i</w:t>
      </w:r>
      <w:proofErr w:type="spellEnd"/>
      <w:r w:rsidRPr="00380E7F">
        <w:rPr>
          <w:color w:val="000000"/>
        </w:rPr>
        <w:t xml:space="preserve">) Otherwise acknowledges that the individual understands the individual’s responsibilities and possible consequences associated with being placed on the State’s voluntary exclusion </w:t>
      </w:r>
      <w:proofErr w:type="gramStart"/>
      <w:r w:rsidRPr="00380E7F">
        <w:rPr>
          <w:color w:val="000000"/>
        </w:rPr>
        <w:t>list</w:t>
      </w:r>
      <w:r w:rsidRPr="005D69F8">
        <w:rPr>
          <w:strike/>
          <w:color w:val="000000"/>
          <w:u w:val="single"/>
        </w:rPr>
        <w:t>.</w:t>
      </w:r>
      <w:r w:rsidR="0095708F">
        <w:rPr>
          <w:b/>
          <w:color w:val="000000"/>
          <w:u w:val="single"/>
        </w:rPr>
        <w:t>;</w:t>
      </w:r>
      <w:proofErr w:type="gramEnd"/>
      <w:r w:rsidR="0095708F">
        <w:rPr>
          <w:b/>
          <w:color w:val="000000"/>
          <w:u w:val="single"/>
        </w:rPr>
        <w:t xml:space="preserve"> and</w:t>
      </w:r>
      <w:r w:rsidR="0095708F">
        <w:rPr>
          <w:color w:val="000000"/>
          <w:u w:val="single"/>
        </w:rPr>
        <w:t xml:space="preserve"> </w:t>
      </w:r>
    </w:p>
    <w:p w14:paraId="07FAB085" w14:textId="35C6A001" w:rsidR="0095708F" w:rsidRPr="005D69F8" w:rsidRDefault="0095708F" w:rsidP="00684510">
      <w:pPr>
        <w:pStyle w:val="p3"/>
        <w:ind w:firstLine="590"/>
        <w:rPr>
          <w:b/>
          <w:color w:val="000000"/>
          <w:u w:val="single"/>
        </w:rPr>
      </w:pPr>
      <w:r w:rsidRPr="005D69F8">
        <w:rPr>
          <w:b/>
          <w:color w:val="000000"/>
          <w:u w:val="single"/>
        </w:rPr>
        <w:t>(j) Is voluntarily applying.</w:t>
      </w:r>
    </w:p>
    <w:p w14:paraId="740FE76D" w14:textId="44DA6F18" w:rsidR="00684510" w:rsidRPr="00380E7F" w:rsidRDefault="00684510" w:rsidP="00684510">
      <w:pPr>
        <w:pStyle w:val="p1"/>
        <w:ind w:firstLine="187"/>
        <w:rPr>
          <w:color w:val="000000"/>
        </w:rPr>
      </w:pPr>
      <w:proofErr w:type="gramStart"/>
      <w:r w:rsidRPr="00FE2ED5">
        <w:rPr>
          <w:strike/>
          <w:color w:val="000000"/>
        </w:rPr>
        <w:t>D</w:t>
      </w:r>
      <w:r w:rsidR="00FE2ED5">
        <w:rPr>
          <w:color w:val="000000"/>
        </w:rPr>
        <w:t xml:space="preserve"> </w:t>
      </w:r>
      <w:r w:rsidR="00FE2ED5">
        <w:rPr>
          <w:b/>
          <w:color w:val="000000"/>
          <w:u w:val="single"/>
        </w:rPr>
        <w:t>E</w:t>
      </w:r>
      <w:r w:rsidRPr="00380E7F">
        <w:rPr>
          <w:color w:val="000000"/>
        </w:rPr>
        <w:t>.</w:t>
      </w:r>
      <w:proofErr w:type="gramEnd"/>
      <w:r w:rsidRPr="00380E7F">
        <w:rPr>
          <w:color w:val="000000"/>
        </w:rPr>
        <w:t xml:space="preserve"> Upon receipt of a completed application for voluntary exclusion, trained Commission staff shall:</w:t>
      </w:r>
    </w:p>
    <w:p w14:paraId="212E2AB3" w14:textId="77777777" w:rsidR="00684510" w:rsidRPr="00380E7F" w:rsidRDefault="00684510" w:rsidP="00684510">
      <w:pPr>
        <w:pStyle w:val="p2"/>
        <w:ind w:firstLine="389"/>
        <w:rPr>
          <w:color w:val="000000"/>
        </w:rPr>
      </w:pPr>
      <w:r w:rsidRPr="00380E7F">
        <w:rPr>
          <w:color w:val="000000"/>
        </w:rPr>
        <w:t>(1) Interview the individual in order to ascertain that the individual:</w:t>
      </w:r>
    </w:p>
    <w:p w14:paraId="0328D04D" w14:textId="77777777" w:rsidR="00684510" w:rsidRPr="00380E7F" w:rsidRDefault="00684510" w:rsidP="00684510">
      <w:pPr>
        <w:pStyle w:val="p3"/>
        <w:ind w:firstLine="590"/>
        <w:rPr>
          <w:color w:val="000000"/>
        </w:rPr>
      </w:pPr>
      <w:r w:rsidRPr="00380E7F">
        <w:rPr>
          <w:color w:val="000000"/>
        </w:rPr>
        <w:t>(a) Is voluntarily applying for exclusion;</w:t>
      </w:r>
    </w:p>
    <w:p w14:paraId="4FCBC116" w14:textId="77777777" w:rsidR="00684510" w:rsidRPr="00380E7F" w:rsidRDefault="00684510" w:rsidP="00684510">
      <w:pPr>
        <w:pStyle w:val="p3"/>
        <w:ind w:firstLine="590"/>
        <w:rPr>
          <w:color w:val="000000"/>
        </w:rPr>
      </w:pPr>
      <w:r w:rsidRPr="00380E7F">
        <w:rPr>
          <w:color w:val="000000"/>
        </w:rPr>
        <w:t>(b) Confirms the information provided in the application; and</w:t>
      </w:r>
    </w:p>
    <w:p w14:paraId="56BB3BCA" w14:textId="77777777" w:rsidR="00684510" w:rsidRPr="00380E7F" w:rsidRDefault="00684510" w:rsidP="00684510">
      <w:pPr>
        <w:pStyle w:val="p3"/>
        <w:ind w:firstLine="590"/>
        <w:rPr>
          <w:color w:val="000000"/>
        </w:rPr>
      </w:pPr>
      <w:r w:rsidRPr="00380E7F">
        <w:rPr>
          <w:color w:val="000000"/>
        </w:rPr>
        <w:t>(c) Is fully informed of the consequences of being placed on the voluntary exclusion list.</w:t>
      </w:r>
    </w:p>
    <w:p w14:paraId="67F19A35" w14:textId="77777777" w:rsidR="00684510" w:rsidRPr="00380E7F" w:rsidRDefault="00684510" w:rsidP="00684510">
      <w:pPr>
        <w:pStyle w:val="p2"/>
        <w:ind w:firstLine="389"/>
        <w:rPr>
          <w:color w:val="000000"/>
        </w:rPr>
      </w:pPr>
      <w:r w:rsidRPr="00380E7F">
        <w:rPr>
          <w:color w:val="000000"/>
        </w:rPr>
        <w:t>(2) Decide whether to grant the request for voluntary exclusion; and</w:t>
      </w:r>
    </w:p>
    <w:p w14:paraId="3AB5DDB0" w14:textId="6971D179" w:rsidR="00684510" w:rsidRPr="00380E7F" w:rsidRDefault="00684510" w:rsidP="00684510">
      <w:pPr>
        <w:pStyle w:val="p2"/>
        <w:ind w:firstLine="389"/>
        <w:rPr>
          <w:color w:val="000000"/>
        </w:rPr>
      </w:pPr>
      <w:r w:rsidRPr="00380E7F">
        <w:rPr>
          <w:color w:val="000000"/>
        </w:rPr>
        <w:t xml:space="preserve">(3) Deliver to the individual by regular </w:t>
      </w:r>
      <w:r w:rsidRPr="00283F9D">
        <w:rPr>
          <w:strike/>
          <w:color w:val="000000"/>
        </w:rPr>
        <w:t>U.S.</w:t>
      </w:r>
      <w:r w:rsidRPr="00380E7F">
        <w:rPr>
          <w:color w:val="000000"/>
        </w:rPr>
        <w:t xml:space="preserve"> mail a written notice of:</w:t>
      </w:r>
    </w:p>
    <w:p w14:paraId="0B2E6406" w14:textId="16F43E86" w:rsidR="00D61965" w:rsidRPr="00283F9D" w:rsidRDefault="00684510" w:rsidP="00684510">
      <w:pPr>
        <w:pStyle w:val="p3"/>
        <w:ind w:firstLine="590"/>
        <w:rPr>
          <w:strike/>
          <w:color w:val="000000"/>
        </w:rPr>
      </w:pPr>
      <w:r w:rsidRPr="00380E7F">
        <w:rPr>
          <w:color w:val="000000"/>
        </w:rPr>
        <w:t xml:space="preserve">(a) Placement on the voluntary exclusion list; </w:t>
      </w:r>
      <w:r w:rsidR="001B4D17" w:rsidRPr="00943490">
        <w:rPr>
          <w:color w:val="000000"/>
        </w:rPr>
        <w:t>or</w:t>
      </w:r>
    </w:p>
    <w:p w14:paraId="09AEAB29" w14:textId="0E8D3107" w:rsidR="00684510" w:rsidRDefault="00684510" w:rsidP="00684510">
      <w:pPr>
        <w:pStyle w:val="p3"/>
        <w:ind w:firstLine="590"/>
        <w:rPr>
          <w:color w:val="000000"/>
        </w:rPr>
      </w:pPr>
      <w:r w:rsidRPr="00380E7F">
        <w:rPr>
          <w:color w:val="000000"/>
        </w:rPr>
        <w:t>(b) Denial of the request for voluntary exclusion.</w:t>
      </w:r>
    </w:p>
    <w:p w14:paraId="4895BEC7" w14:textId="7F4F37FB" w:rsidR="00FE2ED5" w:rsidRDefault="00FE2ED5" w:rsidP="00FE2ED5">
      <w:pPr>
        <w:pStyle w:val="p3"/>
        <w:rPr>
          <w:b/>
          <w:color w:val="000000"/>
          <w:u w:val="single"/>
        </w:rPr>
      </w:pPr>
      <w:r>
        <w:rPr>
          <w:color w:val="000000"/>
        </w:rPr>
        <w:t xml:space="preserve"> </w:t>
      </w:r>
      <w:r w:rsidRPr="00FE2ED5">
        <w:rPr>
          <w:b/>
          <w:color w:val="000000"/>
          <w:u w:val="single"/>
        </w:rPr>
        <w:t>F.</w:t>
      </w:r>
      <w:r w:rsidR="00943490">
        <w:rPr>
          <w:b/>
          <w:color w:val="000000"/>
          <w:u w:val="single"/>
        </w:rPr>
        <w:t xml:space="preserve">  Notice</w:t>
      </w:r>
      <w:r w:rsidR="005E77DA">
        <w:rPr>
          <w:b/>
          <w:color w:val="000000"/>
          <w:u w:val="single"/>
        </w:rPr>
        <w:t xml:space="preserve"> to </w:t>
      </w:r>
      <w:proofErr w:type="gramStart"/>
      <w:r w:rsidR="005E77DA">
        <w:rPr>
          <w:b/>
          <w:color w:val="000000"/>
          <w:u w:val="single"/>
        </w:rPr>
        <w:t>Excluded</w:t>
      </w:r>
      <w:proofErr w:type="gramEnd"/>
      <w:r w:rsidR="005E77DA">
        <w:rPr>
          <w:b/>
          <w:color w:val="000000"/>
          <w:u w:val="single"/>
        </w:rPr>
        <w:t xml:space="preserve"> Individual</w:t>
      </w:r>
      <w:r w:rsidR="00943490">
        <w:rPr>
          <w:b/>
          <w:color w:val="000000"/>
          <w:u w:val="single"/>
        </w:rPr>
        <w:t>.</w:t>
      </w:r>
    </w:p>
    <w:p w14:paraId="49179041" w14:textId="244A86AF" w:rsidR="00943490" w:rsidRDefault="00943490" w:rsidP="00943490">
      <w:pPr>
        <w:pStyle w:val="p3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The Agency’s notice </w:t>
      </w:r>
      <w:r w:rsidR="005E77DA">
        <w:rPr>
          <w:b/>
          <w:color w:val="000000"/>
          <w:u w:val="single"/>
        </w:rPr>
        <w:t>of an indi</w:t>
      </w:r>
      <w:r>
        <w:rPr>
          <w:b/>
          <w:color w:val="000000"/>
          <w:u w:val="single"/>
        </w:rPr>
        <w:t xml:space="preserve">vidual’s placement on the voluntary exclusion list for video lottery facilities </w:t>
      </w:r>
      <w:r w:rsidR="005E77DA">
        <w:rPr>
          <w:b/>
          <w:color w:val="000000"/>
          <w:u w:val="single"/>
        </w:rPr>
        <w:t>shall include</w:t>
      </w:r>
      <w:r>
        <w:rPr>
          <w:b/>
          <w:color w:val="000000"/>
          <w:u w:val="single"/>
        </w:rPr>
        <w:t>:</w:t>
      </w:r>
    </w:p>
    <w:p w14:paraId="40C7A52E" w14:textId="5CBFDE64" w:rsidR="00943490" w:rsidRDefault="00943490" w:rsidP="00943490">
      <w:pPr>
        <w:pStyle w:val="p3"/>
        <w:ind w:left="720"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 xml:space="preserve">(1) </w:t>
      </w:r>
      <w:r w:rsidR="005E77DA">
        <w:rPr>
          <w:b/>
          <w:color w:val="000000"/>
          <w:u w:val="single"/>
        </w:rPr>
        <w:t>A statement f</w:t>
      </w:r>
      <w:r>
        <w:rPr>
          <w:b/>
          <w:color w:val="000000"/>
          <w:u w:val="single"/>
        </w:rPr>
        <w:t xml:space="preserve">rom each video lottery facility </w:t>
      </w:r>
      <w:r w:rsidR="005E77DA">
        <w:rPr>
          <w:b/>
          <w:color w:val="000000"/>
          <w:u w:val="single"/>
        </w:rPr>
        <w:t xml:space="preserve">informing </w:t>
      </w:r>
      <w:r w:rsidR="00947670">
        <w:rPr>
          <w:b/>
          <w:color w:val="000000"/>
          <w:u w:val="single"/>
        </w:rPr>
        <w:t xml:space="preserve">the individual </w:t>
      </w:r>
      <w:r>
        <w:rPr>
          <w:b/>
          <w:color w:val="000000"/>
          <w:u w:val="single"/>
        </w:rPr>
        <w:t xml:space="preserve">not </w:t>
      </w:r>
      <w:r w:rsidR="005E77DA">
        <w:rPr>
          <w:b/>
          <w:color w:val="000000"/>
          <w:u w:val="single"/>
        </w:rPr>
        <w:t xml:space="preserve">to </w:t>
      </w:r>
      <w:r>
        <w:rPr>
          <w:b/>
          <w:color w:val="000000"/>
          <w:u w:val="single"/>
        </w:rPr>
        <w:t>enter the video lottery facility; and</w:t>
      </w:r>
    </w:p>
    <w:p w14:paraId="4618B1B9" w14:textId="4468456B" w:rsidR="00943490" w:rsidRPr="00380E7F" w:rsidRDefault="00943490" w:rsidP="00943490">
      <w:pPr>
        <w:pStyle w:val="p3"/>
        <w:ind w:left="720"/>
        <w:rPr>
          <w:color w:val="000000"/>
        </w:rPr>
      </w:pPr>
      <w:r>
        <w:rPr>
          <w:b/>
          <w:color w:val="000000"/>
          <w:u w:val="single"/>
        </w:rPr>
        <w:t xml:space="preserve">(2) </w:t>
      </w:r>
      <w:r w:rsidR="005E77DA">
        <w:rPr>
          <w:b/>
          <w:color w:val="000000"/>
          <w:u w:val="single"/>
        </w:rPr>
        <w:t xml:space="preserve">Notice that, </w:t>
      </w:r>
      <w:r>
        <w:rPr>
          <w:b/>
          <w:color w:val="000000"/>
          <w:u w:val="single"/>
        </w:rPr>
        <w:t>if the individual enters a video lottery facility</w:t>
      </w:r>
      <w:r w:rsidR="005E77DA">
        <w:rPr>
          <w:b/>
          <w:color w:val="000000"/>
          <w:u w:val="single"/>
        </w:rPr>
        <w:t>,</w:t>
      </w:r>
      <w:r>
        <w:rPr>
          <w:b/>
          <w:color w:val="000000"/>
          <w:u w:val="single"/>
        </w:rPr>
        <w:t xml:space="preserve"> the individual </w:t>
      </w:r>
      <w:r w:rsidR="005E77DA">
        <w:rPr>
          <w:b/>
          <w:color w:val="000000"/>
          <w:u w:val="single"/>
        </w:rPr>
        <w:t xml:space="preserve">shall </w:t>
      </w:r>
      <w:r>
        <w:rPr>
          <w:b/>
          <w:color w:val="000000"/>
          <w:u w:val="single"/>
        </w:rPr>
        <w:t xml:space="preserve">be subject to </w:t>
      </w:r>
      <w:r w:rsidR="005E77DA">
        <w:rPr>
          <w:b/>
          <w:color w:val="000000"/>
          <w:u w:val="single"/>
        </w:rPr>
        <w:t xml:space="preserve">a </w:t>
      </w:r>
      <w:r>
        <w:rPr>
          <w:b/>
          <w:color w:val="000000"/>
          <w:u w:val="single"/>
        </w:rPr>
        <w:t xml:space="preserve">criminal trespass </w:t>
      </w:r>
      <w:r w:rsidR="005E77DA">
        <w:rPr>
          <w:b/>
          <w:color w:val="000000"/>
          <w:u w:val="single"/>
        </w:rPr>
        <w:t>charge</w:t>
      </w:r>
      <w:r>
        <w:rPr>
          <w:b/>
          <w:color w:val="000000"/>
          <w:u w:val="single"/>
        </w:rPr>
        <w:t>.</w:t>
      </w:r>
    </w:p>
    <w:p w14:paraId="0CE8F547" w14:textId="77777777" w:rsidR="00684510" w:rsidRPr="00380E7F" w:rsidRDefault="00684510" w:rsidP="00684510">
      <w:pPr>
        <w:pStyle w:val="Heading3"/>
        <w:rPr>
          <w:color w:val="000000"/>
          <w:sz w:val="24"/>
          <w:szCs w:val="24"/>
        </w:rPr>
      </w:pPr>
      <w:proofErr w:type="gramStart"/>
      <w:r w:rsidRPr="00380E7F">
        <w:rPr>
          <w:color w:val="000000"/>
          <w:sz w:val="24"/>
          <w:szCs w:val="24"/>
        </w:rPr>
        <w:t>.03 Voluntary Surrender.</w:t>
      </w:r>
      <w:proofErr w:type="gramEnd"/>
    </w:p>
    <w:p w14:paraId="60164CCE" w14:textId="77777777" w:rsidR="00684510" w:rsidRPr="00380E7F" w:rsidRDefault="00684510" w:rsidP="00684510">
      <w:pPr>
        <w:pStyle w:val="p1"/>
        <w:ind w:firstLine="187"/>
        <w:rPr>
          <w:color w:val="000000"/>
        </w:rPr>
      </w:pPr>
      <w:r w:rsidRPr="00380E7F">
        <w:rPr>
          <w:color w:val="000000"/>
        </w:rPr>
        <w:t>A. In this regulation, the following term has the meaning indicated.</w:t>
      </w:r>
    </w:p>
    <w:p w14:paraId="528D5486" w14:textId="77777777" w:rsidR="00684510" w:rsidRPr="00380E7F" w:rsidRDefault="00684510" w:rsidP="00684510">
      <w:pPr>
        <w:pStyle w:val="p1"/>
        <w:ind w:firstLine="187"/>
        <w:rPr>
          <w:color w:val="000000"/>
        </w:rPr>
      </w:pPr>
      <w:r w:rsidRPr="00380E7F">
        <w:rPr>
          <w:color w:val="000000"/>
        </w:rPr>
        <w:t>B. Term Defined. “Unredeemed item”:</w:t>
      </w:r>
    </w:p>
    <w:p w14:paraId="12F082C8" w14:textId="77777777" w:rsidR="00684510" w:rsidRPr="00380E7F" w:rsidRDefault="00684510" w:rsidP="00684510">
      <w:pPr>
        <w:pStyle w:val="p2"/>
        <w:ind w:firstLine="389"/>
        <w:rPr>
          <w:color w:val="000000"/>
        </w:rPr>
      </w:pPr>
      <w:r w:rsidRPr="00380E7F">
        <w:rPr>
          <w:color w:val="000000"/>
        </w:rPr>
        <w:t>(1) Means a token, voucher, check, ticket, chip, coupon, or similar item that has monetary value, and that a player has:</w:t>
      </w:r>
    </w:p>
    <w:p w14:paraId="2FD5EDED" w14:textId="77777777" w:rsidR="00684510" w:rsidRPr="00380E7F" w:rsidRDefault="00684510" w:rsidP="00684510">
      <w:pPr>
        <w:pStyle w:val="p3"/>
        <w:ind w:firstLine="590"/>
        <w:rPr>
          <w:color w:val="000000"/>
        </w:rPr>
      </w:pPr>
      <w:r w:rsidRPr="00380E7F">
        <w:rPr>
          <w:color w:val="000000"/>
        </w:rPr>
        <w:t>(a) Won by playing a video lottery terminal or table game;</w:t>
      </w:r>
    </w:p>
    <w:p w14:paraId="3D156A93" w14:textId="77777777" w:rsidR="00684510" w:rsidRPr="00380E7F" w:rsidRDefault="00684510" w:rsidP="00684510">
      <w:pPr>
        <w:pStyle w:val="p3"/>
        <w:ind w:firstLine="590"/>
        <w:rPr>
          <w:color w:val="000000"/>
        </w:rPr>
      </w:pPr>
      <w:r w:rsidRPr="00380E7F">
        <w:rPr>
          <w:color w:val="000000"/>
        </w:rPr>
        <w:t>(b) Inserted into a video lottery terminal;</w:t>
      </w:r>
    </w:p>
    <w:p w14:paraId="79A65C32" w14:textId="77777777" w:rsidR="00684510" w:rsidRPr="00380E7F" w:rsidRDefault="00684510" w:rsidP="00684510">
      <w:pPr>
        <w:pStyle w:val="p3"/>
        <w:ind w:firstLine="590"/>
        <w:rPr>
          <w:color w:val="000000"/>
        </w:rPr>
      </w:pPr>
      <w:r w:rsidRPr="00380E7F">
        <w:rPr>
          <w:color w:val="000000"/>
        </w:rPr>
        <w:t xml:space="preserve">(c) Played at a table game; </w:t>
      </w:r>
      <w:r w:rsidRPr="00283F9D">
        <w:rPr>
          <w:strike/>
          <w:color w:val="000000"/>
        </w:rPr>
        <w:t>or</w:t>
      </w:r>
    </w:p>
    <w:p w14:paraId="7E2BDF59" w14:textId="5F7F2F72" w:rsidR="00684510" w:rsidRDefault="00684510" w:rsidP="00684510">
      <w:pPr>
        <w:pStyle w:val="p3"/>
        <w:ind w:firstLine="590"/>
        <w:rPr>
          <w:color w:val="000000"/>
        </w:rPr>
      </w:pPr>
      <w:r w:rsidRPr="00380E7F">
        <w:rPr>
          <w:color w:val="000000"/>
        </w:rPr>
        <w:t>(d) Received by converting cash, check or wire transfer at a video lottery facility;</w:t>
      </w:r>
      <w:r w:rsidR="007222BF">
        <w:rPr>
          <w:color w:val="000000"/>
        </w:rPr>
        <w:t xml:space="preserve"> </w:t>
      </w:r>
    </w:p>
    <w:p w14:paraId="2D4BFF2F" w14:textId="67018D25" w:rsidR="007222BF" w:rsidRPr="00283F9D" w:rsidRDefault="00211FFD" w:rsidP="00684510">
      <w:pPr>
        <w:pStyle w:val="p3"/>
        <w:ind w:firstLine="59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(e) Obtained while </w:t>
      </w:r>
      <w:r w:rsidR="006E122A">
        <w:rPr>
          <w:b/>
          <w:color w:val="000000"/>
          <w:u w:val="single"/>
        </w:rPr>
        <w:t>trying to play a lottery game</w:t>
      </w:r>
      <w:r>
        <w:rPr>
          <w:b/>
          <w:color w:val="000000"/>
          <w:u w:val="single"/>
        </w:rPr>
        <w:t xml:space="preserve"> in the State;</w:t>
      </w:r>
      <w:r w:rsidR="005E77DA">
        <w:rPr>
          <w:b/>
          <w:color w:val="000000"/>
          <w:u w:val="single"/>
        </w:rPr>
        <w:t xml:space="preserve"> or</w:t>
      </w:r>
    </w:p>
    <w:p w14:paraId="62B5A54F" w14:textId="3E122FC5" w:rsidR="0005558C" w:rsidRPr="00283F9D" w:rsidRDefault="0005558C" w:rsidP="00684510">
      <w:pPr>
        <w:pStyle w:val="p3"/>
        <w:ind w:firstLine="59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(</w:t>
      </w:r>
      <w:r w:rsidR="005E77DA">
        <w:rPr>
          <w:b/>
          <w:color w:val="000000"/>
          <w:u w:val="single"/>
        </w:rPr>
        <w:t>f</w:t>
      </w:r>
      <w:r>
        <w:rPr>
          <w:b/>
          <w:color w:val="000000"/>
          <w:u w:val="single"/>
        </w:rPr>
        <w:t xml:space="preserve">) </w:t>
      </w:r>
      <w:r w:rsidR="005E77DA">
        <w:rPr>
          <w:b/>
          <w:color w:val="000000"/>
          <w:u w:val="single"/>
        </w:rPr>
        <w:t>Won</w:t>
      </w:r>
      <w:r>
        <w:rPr>
          <w:b/>
          <w:color w:val="000000"/>
          <w:u w:val="single"/>
        </w:rPr>
        <w:t xml:space="preserve"> by playing an instant bingo machine</w:t>
      </w:r>
      <w:r w:rsidR="009739FD">
        <w:rPr>
          <w:b/>
          <w:color w:val="000000"/>
          <w:u w:val="single"/>
        </w:rPr>
        <w:t xml:space="preserve"> at an instant bingo facility with more than 10 instant bingo machines</w:t>
      </w:r>
      <w:r>
        <w:rPr>
          <w:b/>
          <w:color w:val="000000"/>
          <w:u w:val="single"/>
        </w:rPr>
        <w:t>.</w:t>
      </w:r>
    </w:p>
    <w:p w14:paraId="74245CD4" w14:textId="77777777" w:rsidR="00684510" w:rsidRPr="00380E7F" w:rsidRDefault="00684510" w:rsidP="00684510">
      <w:pPr>
        <w:pStyle w:val="p2"/>
        <w:ind w:firstLine="389"/>
        <w:rPr>
          <w:color w:val="000000"/>
        </w:rPr>
      </w:pPr>
      <w:r w:rsidRPr="00380E7F">
        <w:rPr>
          <w:color w:val="000000"/>
        </w:rPr>
        <w:t>(2) Does not mean cash.</w:t>
      </w:r>
    </w:p>
    <w:p w14:paraId="320A28D4" w14:textId="77777777" w:rsidR="00684510" w:rsidRPr="00380E7F" w:rsidRDefault="00684510" w:rsidP="00684510">
      <w:pPr>
        <w:pStyle w:val="p1"/>
        <w:ind w:firstLine="187"/>
        <w:rPr>
          <w:color w:val="000000"/>
        </w:rPr>
      </w:pPr>
      <w:r w:rsidRPr="00380E7F">
        <w:rPr>
          <w:color w:val="000000"/>
        </w:rPr>
        <w:lastRenderedPageBreak/>
        <w:t>C. An individual who applies to be placed on the voluntary exclusion list may contractually agree to:</w:t>
      </w:r>
    </w:p>
    <w:p w14:paraId="4ACD1193" w14:textId="77777777" w:rsidR="00684510" w:rsidRPr="00380E7F" w:rsidRDefault="00684510" w:rsidP="00684510">
      <w:pPr>
        <w:pStyle w:val="p2"/>
        <w:ind w:firstLine="389"/>
        <w:rPr>
          <w:color w:val="000000"/>
        </w:rPr>
      </w:pPr>
      <w:r w:rsidRPr="00380E7F">
        <w:rPr>
          <w:color w:val="000000"/>
        </w:rPr>
        <w:t>(1) Redeem or liquidate an unredeemed item with monetary value that the individual has received since being placed on the voluntary exclusion list; and</w:t>
      </w:r>
    </w:p>
    <w:p w14:paraId="382815F6" w14:textId="77777777" w:rsidR="00684510" w:rsidRPr="00380E7F" w:rsidRDefault="00684510" w:rsidP="00684510">
      <w:pPr>
        <w:pStyle w:val="p2"/>
        <w:ind w:firstLine="389"/>
        <w:rPr>
          <w:color w:val="000000"/>
        </w:rPr>
      </w:pPr>
      <w:r w:rsidRPr="00380E7F">
        <w:rPr>
          <w:color w:val="000000"/>
        </w:rPr>
        <w:t>(2) Designate that the proceeds of the redeemed item be contributed to the Problem Gambling Fund established under State Government Article, §9-1A-33(b), Annotated Code of Maryland.</w:t>
      </w:r>
    </w:p>
    <w:p w14:paraId="74DF44DF" w14:textId="77777777" w:rsidR="00684510" w:rsidRPr="00380E7F" w:rsidRDefault="00684510" w:rsidP="00684510">
      <w:pPr>
        <w:pStyle w:val="Heading3"/>
        <w:rPr>
          <w:color w:val="000000"/>
          <w:sz w:val="24"/>
          <w:szCs w:val="24"/>
        </w:rPr>
      </w:pPr>
      <w:proofErr w:type="gramStart"/>
      <w:r w:rsidRPr="00380E7F">
        <w:rPr>
          <w:color w:val="000000"/>
          <w:sz w:val="24"/>
          <w:szCs w:val="24"/>
        </w:rPr>
        <w:t>.04 Voluntary Exclusion List.</w:t>
      </w:r>
      <w:proofErr w:type="gramEnd"/>
    </w:p>
    <w:p w14:paraId="253C256F" w14:textId="77777777" w:rsidR="00FF3EEC" w:rsidRDefault="00684510" w:rsidP="00283F9D">
      <w:pPr>
        <w:pStyle w:val="p1"/>
        <w:spacing w:after="240" w:afterAutospacing="0"/>
        <w:rPr>
          <w:b/>
          <w:color w:val="000000"/>
          <w:u w:val="single"/>
        </w:rPr>
      </w:pPr>
      <w:r w:rsidRPr="0013412F">
        <w:rPr>
          <w:color w:val="000000"/>
        </w:rPr>
        <w:t>The Commission shall</w:t>
      </w:r>
      <w:r w:rsidR="00FF3EEC">
        <w:rPr>
          <w:b/>
          <w:color w:val="000000"/>
          <w:u w:val="single"/>
        </w:rPr>
        <w:t>:</w:t>
      </w:r>
    </w:p>
    <w:p w14:paraId="2B5EB22B" w14:textId="77F533D9" w:rsidR="007222BF" w:rsidRPr="00283F9D" w:rsidRDefault="00FF3EEC" w:rsidP="00283F9D">
      <w:pPr>
        <w:pStyle w:val="p1"/>
        <w:spacing w:after="240" w:afterAutospacing="0"/>
        <w:ind w:firstLine="187"/>
        <w:rPr>
          <w:strike/>
          <w:color w:val="000000"/>
        </w:rPr>
      </w:pPr>
      <w:r>
        <w:rPr>
          <w:b/>
          <w:color w:val="000000"/>
          <w:u w:val="single"/>
        </w:rPr>
        <w:t>A.</w:t>
      </w:r>
      <w:r w:rsidR="00684510" w:rsidRPr="0013412F">
        <w:rPr>
          <w:color w:val="000000"/>
        </w:rPr>
        <w:t xml:space="preserve"> </w:t>
      </w:r>
      <w:r w:rsidR="00684510" w:rsidRPr="00283F9D">
        <w:rPr>
          <w:strike/>
          <w:color w:val="000000"/>
        </w:rPr>
        <w:t xml:space="preserve">establish </w:t>
      </w:r>
      <w:proofErr w:type="spellStart"/>
      <w:r>
        <w:rPr>
          <w:b/>
          <w:color w:val="000000"/>
          <w:u w:val="single"/>
        </w:rPr>
        <w:t>Establish</w:t>
      </w:r>
      <w:proofErr w:type="spellEnd"/>
      <w:r>
        <w:rPr>
          <w:b/>
          <w:color w:val="000000"/>
          <w:u w:val="single"/>
        </w:rPr>
        <w:t xml:space="preserve"> </w:t>
      </w:r>
      <w:r w:rsidR="00684510" w:rsidRPr="0013412F">
        <w:rPr>
          <w:color w:val="000000"/>
        </w:rPr>
        <w:t>and maintain a list of individuals from whom it has received a completed application for voluntary exclusion</w:t>
      </w:r>
      <w:proofErr w:type="gramStart"/>
      <w:r w:rsidR="00684510" w:rsidRPr="00283F9D">
        <w:rPr>
          <w:strike/>
          <w:color w:val="000000"/>
        </w:rPr>
        <w:t>.</w:t>
      </w:r>
      <w:r w:rsidRPr="00734EB8">
        <w:rPr>
          <w:b/>
          <w:color w:val="000000"/>
          <w:u w:val="single"/>
        </w:rPr>
        <w:t>;</w:t>
      </w:r>
      <w:proofErr w:type="gramEnd"/>
    </w:p>
    <w:p w14:paraId="587A5CC5" w14:textId="5E45ED59" w:rsidR="00666086" w:rsidRPr="00283F9D" w:rsidRDefault="006900AF" w:rsidP="00283F9D">
      <w:pPr>
        <w:pStyle w:val="p1"/>
        <w:numPr>
          <w:ilvl w:val="0"/>
          <w:numId w:val="2"/>
        </w:numPr>
        <w:spacing w:after="240" w:afterAutospacing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Provide t</w:t>
      </w:r>
      <w:r w:rsidR="00666086" w:rsidRPr="00283F9D">
        <w:rPr>
          <w:b/>
          <w:color w:val="000000"/>
          <w:u w:val="single"/>
        </w:rPr>
        <w:t xml:space="preserve">he voluntary exclusion list </w:t>
      </w:r>
      <w:r w:rsidR="00252522">
        <w:rPr>
          <w:b/>
          <w:color w:val="000000"/>
          <w:u w:val="single"/>
        </w:rPr>
        <w:t>to a</w:t>
      </w:r>
      <w:r w:rsidR="00666086" w:rsidRPr="00283F9D">
        <w:rPr>
          <w:b/>
          <w:color w:val="000000"/>
          <w:u w:val="single"/>
        </w:rPr>
        <w:t xml:space="preserve"> video lottery facilit</w:t>
      </w:r>
      <w:r w:rsidR="00252522">
        <w:rPr>
          <w:b/>
          <w:color w:val="000000"/>
          <w:u w:val="single"/>
        </w:rPr>
        <w:t>y</w:t>
      </w:r>
      <w:r>
        <w:rPr>
          <w:b/>
          <w:color w:val="000000"/>
          <w:u w:val="single"/>
        </w:rPr>
        <w:t>, with periodic updates,</w:t>
      </w:r>
      <w:r w:rsidR="00666086" w:rsidRPr="00283F9D">
        <w:rPr>
          <w:b/>
          <w:color w:val="000000"/>
          <w:u w:val="single"/>
        </w:rPr>
        <w:t xml:space="preserve"> to </w:t>
      </w:r>
      <w:r>
        <w:rPr>
          <w:b/>
          <w:color w:val="000000"/>
          <w:u w:val="single"/>
        </w:rPr>
        <w:t xml:space="preserve">assist </w:t>
      </w:r>
      <w:r w:rsidR="00252522">
        <w:rPr>
          <w:b/>
          <w:color w:val="000000"/>
          <w:u w:val="single"/>
        </w:rPr>
        <w:t xml:space="preserve">the </w:t>
      </w:r>
      <w:r w:rsidR="00666086" w:rsidRPr="00283F9D">
        <w:rPr>
          <w:b/>
          <w:color w:val="000000"/>
          <w:u w:val="single"/>
        </w:rPr>
        <w:t>video lottery facility</w:t>
      </w:r>
      <w:r w:rsidR="00804A08" w:rsidRPr="00283F9D">
        <w:rPr>
          <w:b/>
          <w:color w:val="000000"/>
          <w:u w:val="single"/>
        </w:rPr>
        <w:t xml:space="preserve"> </w:t>
      </w:r>
      <w:r w:rsidR="001463B7">
        <w:rPr>
          <w:b/>
          <w:color w:val="000000"/>
          <w:u w:val="single"/>
        </w:rPr>
        <w:t xml:space="preserve">in </w:t>
      </w:r>
      <w:r w:rsidR="00666086" w:rsidRPr="00283F9D">
        <w:rPr>
          <w:b/>
          <w:color w:val="000000"/>
          <w:u w:val="single"/>
        </w:rPr>
        <w:t>identify</w:t>
      </w:r>
      <w:r w:rsidR="001463B7">
        <w:rPr>
          <w:b/>
          <w:color w:val="000000"/>
          <w:u w:val="single"/>
        </w:rPr>
        <w:t>ing</w:t>
      </w:r>
      <w:r w:rsidR="00666086" w:rsidRPr="00283F9D">
        <w:rPr>
          <w:b/>
          <w:color w:val="000000"/>
          <w:u w:val="single"/>
        </w:rPr>
        <w:t xml:space="preserve"> </w:t>
      </w:r>
      <w:r w:rsidR="00252522">
        <w:rPr>
          <w:b/>
          <w:color w:val="000000"/>
          <w:u w:val="single"/>
        </w:rPr>
        <w:t xml:space="preserve">an </w:t>
      </w:r>
      <w:r w:rsidR="00666086" w:rsidRPr="00283F9D">
        <w:rPr>
          <w:b/>
          <w:color w:val="000000"/>
          <w:u w:val="single"/>
        </w:rPr>
        <w:t>individual to be excluded</w:t>
      </w:r>
      <w:r>
        <w:rPr>
          <w:b/>
          <w:color w:val="000000"/>
          <w:u w:val="single"/>
        </w:rPr>
        <w:t>;</w:t>
      </w:r>
      <w:r w:rsidR="00666086" w:rsidRPr="00283F9D">
        <w:rPr>
          <w:b/>
          <w:color w:val="000000"/>
          <w:u w:val="single"/>
        </w:rPr>
        <w:t xml:space="preserve"> </w:t>
      </w:r>
      <w:r w:rsidR="00804A08" w:rsidRPr="00283F9D">
        <w:rPr>
          <w:b/>
          <w:color w:val="000000"/>
          <w:u w:val="single"/>
        </w:rPr>
        <w:t xml:space="preserve">  </w:t>
      </w:r>
    </w:p>
    <w:p w14:paraId="73F3C7E5" w14:textId="659A6D8E" w:rsidR="007222BF" w:rsidRPr="00283F9D" w:rsidRDefault="006900AF" w:rsidP="00283F9D">
      <w:pPr>
        <w:pStyle w:val="p1"/>
        <w:numPr>
          <w:ilvl w:val="0"/>
          <w:numId w:val="2"/>
        </w:numPr>
        <w:spacing w:after="240" w:afterAutospacing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Enter t</w:t>
      </w:r>
      <w:r w:rsidR="00666086" w:rsidRPr="00283F9D">
        <w:rPr>
          <w:b/>
          <w:color w:val="000000"/>
          <w:u w:val="single"/>
        </w:rPr>
        <w:t xml:space="preserve">he voluntary exclusion list for </w:t>
      </w:r>
      <w:r w:rsidR="001463B7">
        <w:rPr>
          <w:b/>
          <w:color w:val="000000"/>
          <w:u w:val="single"/>
        </w:rPr>
        <w:t>l</w:t>
      </w:r>
      <w:r w:rsidR="00666086" w:rsidRPr="00283F9D">
        <w:rPr>
          <w:b/>
          <w:color w:val="000000"/>
          <w:u w:val="single"/>
        </w:rPr>
        <w:t xml:space="preserve">ottery play into the </w:t>
      </w:r>
      <w:r w:rsidR="001463B7">
        <w:rPr>
          <w:b/>
          <w:color w:val="000000"/>
          <w:u w:val="single"/>
        </w:rPr>
        <w:t>Agency’s</w:t>
      </w:r>
      <w:r w:rsidR="00F75887" w:rsidRPr="00283F9D">
        <w:rPr>
          <w:b/>
          <w:color w:val="000000"/>
          <w:u w:val="single"/>
        </w:rPr>
        <w:t xml:space="preserve"> control system </w:t>
      </w:r>
      <w:r>
        <w:rPr>
          <w:b/>
          <w:color w:val="000000"/>
          <w:u w:val="single"/>
        </w:rPr>
        <w:t>to ensure that</w:t>
      </w:r>
      <w:r w:rsidR="00F75887" w:rsidRPr="00283F9D">
        <w:rPr>
          <w:b/>
          <w:color w:val="000000"/>
          <w:u w:val="single"/>
        </w:rPr>
        <w:t xml:space="preserve"> </w:t>
      </w:r>
      <w:r w:rsidR="00252522">
        <w:rPr>
          <w:b/>
          <w:color w:val="000000"/>
          <w:u w:val="single"/>
        </w:rPr>
        <w:t xml:space="preserve">an </w:t>
      </w:r>
      <w:r w:rsidR="001463B7">
        <w:rPr>
          <w:b/>
          <w:color w:val="000000"/>
          <w:u w:val="single"/>
        </w:rPr>
        <w:t>excluded individual</w:t>
      </w:r>
      <w:r w:rsidR="00252522">
        <w:rPr>
          <w:b/>
          <w:color w:val="000000"/>
          <w:u w:val="single"/>
        </w:rPr>
        <w:t>’</w:t>
      </w:r>
      <w:r w:rsidR="001463B7">
        <w:rPr>
          <w:b/>
          <w:color w:val="000000"/>
          <w:u w:val="single"/>
        </w:rPr>
        <w:t xml:space="preserve">s </w:t>
      </w:r>
      <w:r w:rsidR="00F75887" w:rsidRPr="00283F9D">
        <w:rPr>
          <w:b/>
          <w:color w:val="000000"/>
          <w:u w:val="single"/>
        </w:rPr>
        <w:t>winnings over $600 will be surrendered under Regulation</w:t>
      </w:r>
      <w:r>
        <w:rPr>
          <w:b/>
          <w:color w:val="000000"/>
          <w:u w:val="single"/>
        </w:rPr>
        <w:t xml:space="preserve"> </w:t>
      </w:r>
      <w:r w:rsidR="00F75887" w:rsidRPr="00283F9D">
        <w:rPr>
          <w:b/>
          <w:color w:val="000000"/>
          <w:u w:val="single"/>
        </w:rPr>
        <w:t>.03 of this chapter</w:t>
      </w:r>
      <w:r w:rsidR="005E77DA">
        <w:rPr>
          <w:b/>
          <w:color w:val="000000"/>
          <w:u w:val="single"/>
        </w:rPr>
        <w:t>; and</w:t>
      </w:r>
      <w:r w:rsidR="009F4917">
        <w:rPr>
          <w:b/>
          <w:color w:val="000000"/>
          <w:u w:val="single"/>
        </w:rPr>
        <w:t xml:space="preserve"> </w:t>
      </w:r>
      <w:r w:rsidR="00D96221">
        <w:rPr>
          <w:b/>
          <w:color w:val="000000"/>
          <w:u w:val="single"/>
        </w:rPr>
        <w:t xml:space="preserve"> </w:t>
      </w:r>
    </w:p>
    <w:p w14:paraId="61673CEC" w14:textId="2E561A36" w:rsidR="0013412F" w:rsidRPr="0013412F" w:rsidRDefault="006900AF" w:rsidP="00283F9D">
      <w:pPr>
        <w:pStyle w:val="p1"/>
        <w:numPr>
          <w:ilvl w:val="0"/>
          <w:numId w:val="2"/>
        </w:numPr>
        <w:spacing w:after="240" w:afterAutospacing="0"/>
        <w:rPr>
          <w:color w:val="000000"/>
        </w:rPr>
      </w:pPr>
      <w:r>
        <w:rPr>
          <w:b/>
          <w:color w:val="000000"/>
          <w:u w:val="single"/>
        </w:rPr>
        <w:t>Provide t</w:t>
      </w:r>
      <w:r w:rsidR="00644AAB">
        <w:rPr>
          <w:b/>
          <w:color w:val="000000"/>
          <w:u w:val="single"/>
        </w:rPr>
        <w:t xml:space="preserve">he voluntary exclusion list </w:t>
      </w:r>
      <w:r w:rsidR="00252522">
        <w:rPr>
          <w:b/>
          <w:color w:val="000000"/>
          <w:u w:val="single"/>
        </w:rPr>
        <w:t>to an</w:t>
      </w:r>
      <w:r w:rsidR="00644AAB">
        <w:rPr>
          <w:b/>
          <w:color w:val="000000"/>
          <w:u w:val="single"/>
        </w:rPr>
        <w:t xml:space="preserve"> instant bingo facility with more than 10 instant bingo machines</w:t>
      </w:r>
      <w:r>
        <w:rPr>
          <w:b/>
          <w:color w:val="000000"/>
          <w:u w:val="single"/>
        </w:rPr>
        <w:t>, with periodic updates,</w:t>
      </w:r>
      <w:r w:rsidR="00644AAB">
        <w:rPr>
          <w:b/>
          <w:color w:val="000000"/>
          <w:u w:val="single"/>
        </w:rPr>
        <w:t xml:space="preserve"> </w:t>
      </w:r>
      <w:r w:rsidR="00252522">
        <w:rPr>
          <w:b/>
          <w:color w:val="000000"/>
          <w:u w:val="single"/>
        </w:rPr>
        <w:t xml:space="preserve">to assist the </w:t>
      </w:r>
      <w:r w:rsidR="00644AAB">
        <w:rPr>
          <w:b/>
          <w:color w:val="000000"/>
          <w:u w:val="single"/>
        </w:rPr>
        <w:t>facilit</w:t>
      </w:r>
      <w:r w:rsidR="00252522">
        <w:rPr>
          <w:b/>
          <w:color w:val="000000"/>
          <w:u w:val="single"/>
        </w:rPr>
        <w:t>y</w:t>
      </w:r>
      <w:r w:rsidR="00644AAB">
        <w:rPr>
          <w:b/>
          <w:color w:val="000000"/>
          <w:u w:val="single"/>
        </w:rPr>
        <w:t xml:space="preserve"> </w:t>
      </w:r>
      <w:r w:rsidR="00252522">
        <w:rPr>
          <w:b/>
          <w:color w:val="000000"/>
          <w:u w:val="single"/>
        </w:rPr>
        <w:t xml:space="preserve">in </w:t>
      </w:r>
      <w:r w:rsidR="00644AAB">
        <w:rPr>
          <w:b/>
          <w:color w:val="000000"/>
          <w:u w:val="single"/>
        </w:rPr>
        <w:t>identify</w:t>
      </w:r>
      <w:r w:rsidR="00252522">
        <w:rPr>
          <w:b/>
          <w:color w:val="000000"/>
          <w:u w:val="single"/>
        </w:rPr>
        <w:t>ing excluded</w:t>
      </w:r>
      <w:r w:rsidR="00644AAB">
        <w:rPr>
          <w:b/>
          <w:color w:val="000000"/>
          <w:u w:val="single"/>
        </w:rPr>
        <w:t xml:space="preserve"> individuals.</w:t>
      </w:r>
    </w:p>
    <w:p w14:paraId="32E437B2" w14:textId="77777777" w:rsidR="00684510" w:rsidRPr="00380E7F" w:rsidRDefault="00684510" w:rsidP="00684510">
      <w:pPr>
        <w:pStyle w:val="Heading3"/>
        <w:rPr>
          <w:color w:val="000000"/>
          <w:sz w:val="24"/>
          <w:szCs w:val="24"/>
        </w:rPr>
      </w:pPr>
      <w:proofErr w:type="gramStart"/>
      <w:r w:rsidRPr="00380E7F">
        <w:rPr>
          <w:color w:val="000000"/>
          <w:sz w:val="24"/>
          <w:szCs w:val="24"/>
        </w:rPr>
        <w:t>.05 Removal from Voluntary Exclusion List.</w:t>
      </w:r>
      <w:proofErr w:type="gramEnd"/>
    </w:p>
    <w:p w14:paraId="78398852" w14:textId="77777777" w:rsidR="00684510" w:rsidRPr="00380E7F" w:rsidRDefault="00684510" w:rsidP="00684510">
      <w:pPr>
        <w:pStyle w:val="p1"/>
        <w:ind w:firstLine="187"/>
        <w:rPr>
          <w:color w:val="000000"/>
        </w:rPr>
      </w:pPr>
      <w:r w:rsidRPr="00380E7F">
        <w:rPr>
          <w:color w:val="000000"/>
        </w:rPr>
        <w:lastRenderedPageBreak/>
        <w:t>A. After an individual has been on the voluntary exclusion list for at least 2 years, the individual may request that the Commission remove the individual from the list.</w:t>
      </w:r>
    </w:p>
    <w:p w14:paraId="522F97C4" w14:textId="77777777" w:rsidR="00684510" w:rsidRPr="00380E7F" w:rsidRDefault="00684510" w:rsidP="00684510">
      <w:pPr>
        <w:pStyle w:val="p1"/>
        <w:ind w:firstLine="187"/>
        <w:rPr>
          <w:color w:val="000000"/>
        </w:rPr>
      </w:pPr>
      <w:r w:rsidRPr="00380E7F">
        <w:rPr>
          <w:color w:val="000000"/>
        </w:rPr>
        <w:t>B. An individual’s request under §A of this regulation shall be submitted to the Commission in writing and shall be accompanied by documentation that the individual has:</w:t>
      </w:r>
    </w:p>
    <w:p w14:paraId="06DE1C4A" w14:textId="77777777" w:rsidR="00684510" w:rsidRPr="00380E7F" w:rsidRDefault="00684510" w:rsidP="00684510">
      <w:pPr>
        <w:pStyle w:val="p2"/>
        <w:ind w:firstLine="389"/>
        <w:rPr>
          <w:color w:val="000000"/>
        </w:rPr>
      </w:pPr>
      <w:r w:rsidRPr="00380E7F">
        <w:rPr>
          <w:color w:val="000000"/>
        </w:rPr>
        <w:t>(1) Completed:</w:t>
      </w:r>
    </w:p>
    <w:p w14:paraId="11EFED72" w14:textId="77777777" w:rsidR="00684510" w:rsidRPr="00380E7F" w:rsidRDefault="00684510" w:rsidP="00684510">
      <w:pPr>
        <w:pStyle w:val="p3"/>
        <w:ind w:firstLine="590"/>
        <w:rPr>
          <w:color w:val="000000"/>
        </w:rPr>
      </w:pPr>
      <w:r w:rsidRPr="00380E7F">
        <w:rPr>
          <w:color w:val="000000"/>
        </w:rPr>
        <w:t>(a) A problem gambling assessment with a professional who is licensed by the State to conduct problem gambling assessments or who is otherwise approved by the Commission and fulfilled any recommended treatment;</w:t>
      </w:r>
    </w:p>
    <w:p w14:paraId="3C74E87C" w14:textId="3422BAF1" w:rsidR="00684510" w:rsidRPr="00380E7F" w:rsidRDefault="00684510" w:rsidP="00684510">
      <w:pPr>
        <w:pStyle w:val="p3"/>
        <w:ind w:firstLine="590"/>
        <w:rPr>
          <w:color w:val="000000"/>
        </w:rPr>
      </w:pPr>
      <w:r w:rsidRPr="00380E7F">
        <w:rPr>
          <w:color w:val="000000"/>
        </w:rPr>
        <w:t xml:space="preserve">(b) A problem gambling treatment and prevention program </w:t>
      </w:r>
      <w:r w:rsidRPr="00283F9D">
        <w:rPr>
          <w:strike/>
          <w:color w:val="000000"/>
        </w:rPr>
        <w:t>established under Health-General Article, Title 19, Subtitle 8, Annotated Code of Maryland</w:t>
      </w:r>
      <w:r w:rsidR="00B93FFC">
        <w:rPr>
          <w:strike/>
          <w:color w:val="000000"/>
        </w:rPr>
        <w:t xml:space="preserve"> </w:t>
      </w:r>
      <w:r w:rsidR="00B93FFC">
        <w:rPr>
          <w:b/>
          <w:color w:val="000000"/>
          <w:u w:val="single"/>
        </w:rPr>
        <w:t>approved by the Commission</w:t>
      </w:r>
      <w:r w:rsidRPr="00380E7F">
        <w:rPr>
          <w:color w:val="000000"/>
        </w:rPr>
        <w:t>; or</w:t>
      </w:r>
    </w:p>
    <w:p w14:paraId="6C07AE1E" w14:textId="3838457C" w:rsidR="00684510" w:rsidRPr="00380E7F" w:rsidRDefault="00684510" w:rsidP="00684510">
      <w:pPr>
        <w:pStyle w:val="p3"/>
        <w:ind w:firstLine="590"/>
        <w:rPr>
          <w:color w:val="000000"/>
        </w:rPr>
      </w:pPr>
      <w:r w:rsidRPr="00380E7F">
        <w:rPr>
          <w:color w:val="000000"/>
        </w:rPr>
        <w:t>(c) A healthy decision-making program that is sponsored or approved by the Commission</w:t>
      </w:r>
      <w:r w:rsidR="00C26AAA">
        <w:rPr>
          <w:b/>
          <w:color w:val="000000"/>
          <w:u w:val="single"/>
        </w:rPr>
        <w:t>, with a licensed professional counsel</w:t>
      </w:r>
      <w:r w:rsidR="00B93FFC">
        <w:rPr>
          <w:b/>
          <w:color w:val="000000"/>
          <w:u w:val="single"/>
        </w:rPr>
        <w:t>or</w:t>
      </w:r>
      <w:r w:rsidR="00C26AAA">
        <w:rPr>
          <w:b/>
          <w:color w:val="000000"/>
          <w:u w:val="single"/>
        </w:rPr>
        <w:t xml:space="preserve"> or </w:t>
      </w:r>
      <w:r w:rsidR="00B93FFC">
        <w:rPr>
          <w:b/>
          <w:color w:val="000000"/>
          <w:u w:val="single"/>
        </w:rPr>
        <w:t xml:space="preserve">other person </w:t>
      </w:r>
      <w:r w:rsidR="00C26AAA">
        <w:rPr>
          <w:b/>
          <w:color w:val="000000"/>
          <w:u w:val="single"/>
        </w:rPr>
        <w:t>approved by the Commission</w:t>
      </w:r>
      <w:r w:rsidRPr="00380E7F">
        <w:rPr>
          <w:color w:val="000000"/>
        </w:rPr>
        <w:t>;</w:t>
      </w:r>
    </w:p>
    <w:p w14:paraId="7DAFA344" w14:textId="77777777" w:rsidR="00684510" w:rsidRPr="00380E7F" w:rsidRDefault="00684510" w:rsidP="00684510">
      <w:pPr>
        <w:pStyle w:val="p2"/>
        <w:ind w:firstLine="389"/>
        <w:rPr>
          <w:color w:val="000000"/>
        </w:rPr>
      </w:pPr>
      <w:r w:rsidRPr="00380E7F">
        <w:rPr>
          <w:color w:val="000000"/>
        </w:rPr>
        <w:t>(2) Executed an authorization and release to be removed from the voluntary exclusion list; and</w:t>
      </w:r>
    </w:p>
    <w:p w14:paraId="561756F8" w14:textId="77777777" w:rsidR="00684510" w:rsidRPr="00380E7F" w:rsidRDefault="00684510" w:rsidP="00684510">
      <w:pPr>
        <w:pStyle w:val="p2"/>
        <w:ind w:firstLine="389"/>
        <w:rPr>
          <w:color w:val="000000"/>
        </w:rPr>
      </w:pPr>
      <w:r w:rsidRPr="00380E7F">
        <w:rPr>
          <w:color w:val="000000"/>
        </w:rPr>
        <w:t>(3) Complied with any other requirements deemed necessary by the Commission.</w:t>
      </w:r>
    </w:p>
    <w:p w14:paraId="58705E41" w14:textId="77777777" w:rsidR="00684510" w:rsidRPr="00380E7F" w:rsidRDefault="00684510" w:rsidP="00684510">
      <w:pPr>
        <w:pStyle w:val="p1"/>
        <w:ind w:firstLine="187"/>
        <w:rPr>
          <w:color w:val="000000"/>
        </w:rPr>
      </w:pPr>
      <w:r w:rsidRPr="00380E7F">
        <w:rPr>
          <w:color w:val="000000"/>
        </w:rPr>
        <w:t xml:space="preserve">C. </w:t>
      </w:r>
      <w:proofErr w:type="gramStart"/>
      <w:r w:rsidRPr="00380E7F">
        <w:rPr>
          <w:color w:val="000000"/>
        </w:rPr>
        <w:t>The</w:t>
      </w:r>
      <w:proofErr w:type="gramEnd"/>
      <w:r w:rsidRPr="00380E7F">
        <w:rPr>
          <w:color w:val="000000"/>
        </w:rPr>
        <w:t xml:space="preserve"> Commission is not required to hold a hearing in order to review the request for removal.</w:t>
      </w:r>
    </w:p>
    <w:p w14:paraId="69DCCE9C" w14:textId="77777777" w:rsidR="00684510" w:rsidRPr="00380E7F" w:rsidRDefault="00684510" w:rsidP="00684510">
      <w:pPr>
        <w:pStyle w:val="p1"/>
        <w:ind w:firstLine="187"/>
        <w:rPr>
          <w:color w:val="000000"/>
        </w:rPr>
      </w:pPr>
      <w:r w:rsidRPr="00380E7F">
        <w:rPr>
          <w:color w:val="000000"/>
        </w:rPr>
        <w:t>D. If the Commission:</w:t>
      </w:r>
    </w:p>
    <w:p w14:paraId="56EF1F32" w14:textId="77777777" w:rsidR="00684510" w:rsidRPr="00380E7F" w:rsidRDefault="00684510" w:rsidP="00684510">
      <w:pPr>
        <w:pStyle w:val="p2"/>
        <w:ind w:firstLine="389"/>
        <w:rPr>
          <w:color w:val="000000"/>
        </w:rPr>
      </w:pPr>
      <w:r w:rsidRPr="00380E7F">
        <w:rPr>
          <w:color w:val="000000"/>
        </w:rPr>
        <w:t>(1) Grants the request, it shall:</w:t>
      </w:r>
    </w:p>
    <w:p w14:paraId="2E8CA9EA" w14:textId="1763F609" w:rsidR="00684510" w:rsidRPr="00380E7F" w:rsidRDefault="00684510" w:rsidP="00684510">
      <w:pPr>
        <w:pStyle w:val="p3"/>
        <w:ind w:firstLine="590"/>
        <w:rPr>
          <w:color w:val="000000"/>
        </w:rPr>
      </w:pPr>
      <w:r w:rsidRPr="00380E7F">
        <w:rPr>
          <w:color w:val="000000"/>
        </w:rPr>
        <w:lastRenderedPageBreak/>
        <w:t xml:space="preserve">(a) Deliver to the individual </w:t>
      </w:r>
      <w:r w:rsidRPr="00706AD5">
        <w:rPr>
          <w:color w:val="000000"/>
        </w:rPr>
        <w:t>by</w:t>
      </w:r>
      <w:r w:rsidR="00706AD5">
        <w:rPr>
          <w:b/>
          <w:color w:val="000000"/>
          <w:u w:val="single"/>
        </w:rPr>
        <w:t xml:space="preserve"> email or</w:t>
      </w:r>
      <w:r w:rsidRPr="00706AD5">
        <w:rPr>
          <w:color w:val="000000"/>
        </w:rPr>
        <w:t xml:space="preserve"> regular </w:t>
      </w:r>
      <w:r w:rsidRPr="00283F9D">
        <w:rPr>
          <w:strike/>
          <w:color w:val="000000"/>
        </w:rPr>
        <w:t>U.S.</w:t>
      </w:r>
      <w:r w:rsidRPr="00706AD5">
        <w:rPr>
          <w:color w:val="000000"/>
        </w:rPr>
        <w:t xml:space="preserve"> mail</w:t>
      </w:r>
      <w:r w:rsidRPr="00380E7F">
        <w:rPr>
          <w:color w:val="000000"/>
        </w:rPr>
        <w:t xml:space="preserve"> a notice of removal from the voluntary exclusion list; and</w:t>
      </w:r>
    </w:p>
    <w:p w14:paraId="655F4D4C" w14:textId="7C31109E" w:rsidR="00684510" w:rsidRPr="00380E7F" w:rsidRDefault="00684510" w:rsidP="00684510">
      <w:pPr>
        <w:pStyle w:val="p3"/>
        <w:ind w:firstLine="590"/>
        <w:rPr>
          <w:color w:val="000000"/>
        </w:rPr>
      </w:pPr>
      <w:r w:rsidRPr="00380E7F">
        <w:rPr>
          <w:color w:val="000000"/>
        </w:rPr>
        <w:t>(b) Notify the State’s</w:t>
      </w:r>
      <w:r w:rsidR="006378A7">
        <w:rPr>
          <w:color w:val="000000"/>
        </w:rPr>
        <w:t xml:space="preserve"> </w:t>
      </w:r>
      <w:r w:rsidRPr="00283F9D">
        <w:rPr>
          <w:strike/>
          <w:color w:val="000000"/>
        </w:rPr>
        <w:t>facility operators</w:t>
      </w:r>
      <w:r w:rsidR="006378A7">
        <w:rPr>
          <w:b/>
          <w:color w:val="000000"/>
          <w:u w:val="single"/>
        </w:rPr>
        <w:t xml:space="preserve"> </w:t>
      </w:r>
      <w:r w:rsidR="006378A7" w:rsidRPr="00283F9D">
        <w:rPr>
          <w:b/>
          <w:color w:val="000000"/>
          <w:u w:val="single"/>
        </w:rPr>
        <w:t>video lottery</w:t>
      </w:r>
      <w:r w:rsidR="006378A7">
        <w:rPr>
          <w:b/>
          <w:color w:val="000000"/>
          <w:u w:val="single"/>
        </w:rPr>
        <w:t xml:space="preserve"> facilities</w:t>
      </w:r>
      <w:r w:rsidR="006378A7" w:rsidRPr="00283F9D">
        <w:rPr>
          <w:b/>
          <w:color w:val="000000"/>
          <w:u w:val="single"/>
        </w:rPr>
        <w:t>, instant bingo facilitie</w:t>
      </w:r>
      <w:r w:rsidR="00762F20" w:rsidRPr="00762F20">
        <w:rPr>
          <w:b/>
          <w:color w:val="000000"/>
          <w:u w:val="single"/>
        </w:rPr>
        <w:t xml:space="preserve">s with more than 10 instant bingo machines, or update the </w:t>
      </w:r>
      <w:r w:rsidR="00D96221">
        <w:rPr>
          <w:b/>
          <w:color w:val="000000"/>
          <w:u w:val="single"/>
        </w:rPr>
        <w:t xml:space="preserve">Agency’s </w:t>
      </w:r>
      <w:r w:rsidR="00762F20" w:rsidRPr="00762F20">
        <w:rPr>
          <w:b/>
          <w:color w:val="000000"/>
          <w:u w:val="single"/>
        </w:rPr>
        <w:t>c</w:t>
      </w:r>
      <w:r w:rsidR="00D96221">
        <w:rPr>
          <w:b/>
          <w:color w:val="000000"/>
          <w:u w:val="single"/>
        </w:rPr>
        <w:t>e</w:t>
      </w:r>
      <w:r w:rsidR="00762F20" w:rsidRPr="00762F20">
        <w:rPr>
          <w:b/>
          <w:color w:val="000000"/>
          <w:u w:val="single"/>
        </w:rPr>
        <w:t>ntr</w:t>
      </w:r>
      <w:r w:rsidR="00D96221">
        <w:rPr>
          <w:b/>
          <w:color w:val="000000"/>
          <w:u w:val="single"/>
        </w:rPr>
        <w:t>a</w:t>
      </w:r>
      <w:r w:rsidR="00762F20" w:rsidRPr="00762F20">
        <w:rPr>
          <w:b/>
          <w:color w:val="000000"/>
          <w:u w:val="single"/>
        </w:rPr>
        <w:t>l system</w:t>
      </w:r>
      <w:r w:rsidR="00762F20">
        <w:rPr>
          <w:color w:val="000000"/>
        </w:rPr>
        <w:t xml:space="preserve"> </w:t>
      </w:r>
      <w:r w:rsidRPr="00380E7F">
        <w:rPr>
          <w:color w:val="000000"/>
        </w:rPr>
        <w:t>of the individual’s removal from the voluntary exclusion list; or</w:t>
      </w:r>
    </w:p>
    <w:p w14:paraId="14254DE7" w14:textId="19F564B4" w:rsidR="00684510" w:rsidRPr="00380E7F" w:rsidRDefault="00684510" w:rsidP="00684510">
      <w:pPr>
        <w:pStyle w:val="p2"/>
        <w:ind w:firstLine="389"/>
        <w:rPr>
          <w:color w:val="000000"/>
        </w:rPr>
      </w:pPr>
      <w:r w:rsidRPr="00380E7F">
        <w:rPr>
          <w:color w:val="000000"/>
        </w:rPr>
        <w:t>(2) Denies the request, it shall deliver to the individual by</w:t>
      </w:r>
      <w:r w:rsidR="00706AD5">
        <w:rPr>
          <w:color w:val="000000"/>
        </w:rPr>
        <w:t xml:space="preserve"> </w:t>
      </w:r>
      <w:r w:rsidR="00706AD5">
        <w:rPr>
          <w:b/>
          <w:color w:val="000000"/>
          <w:u w:val="single"/>
        </w:rPr>
        <w:t>email or</w:t>
      </w:r>
      <w:r w:rsidRPr="00380E7F">
        <w:rPr>
          <w:color w:val="000000"/>
        </w:rPr>
        <w:t xml:space="preserve"> regular </w:t>
      </w:r>
      <w:r w:rsidRPr="00283F9D">
        <w:rPr>
          <w:strike/>
          <w:color w:val="000000"/>
        </w:rPr>
        <w:t>U.S.</w:t>
      </w:r>
      <w:r w:rsidRPr="00380E7F">
        <w:rPr>
          <w:color w:val="000000"/>
        </w:rPr>
        <w:t xml:space="preserve"> mail a notice that the:</w:t>
      </w:r>
    </w:p>
    <w:p w14:paraId="762A62F8" w14:textId="77777777" w:rsidR="00684510" w:rsidRPr="00380E7F" w:rsidRDefault="00684510" w:rsidP="00684510">
      <w:pPr>
        <w:pStyle w:val="p3"/>
        <w:ind w:firstLine="590"/>
        <w:rPr>
          <w:color w:val="000000"/>
        </w:rPr>
      </w:pPr>
      <w:r w:rsidRPr="00380E7F">
        <w:rPr>
          <w:color w:val="000000"/>
        </w:rPr>
        <w:t>(a) Request was denied; and</w:t>
      </w:r>
    </w:p>
    <w:p w14:paraId="5323ABF2" w14:textId="77777777" w:rsidR="00684510" w:rsidRPr="00380E7F" w:rsidRDefault="00684510" w:rsidP="00684510">
      <w:pPr>
        <w:pStyle w:val="p3"/>
        <w:ind w:firstLine="590"/>
        <w:rPr>
          <w:color w:val="000000"/>
        </w:rPr>
      </w:pPr>
      <w:r w:rsidRPr="00380E7F">
        <w:rPr>
          <w:color w:val="000000"/>
        </w:rPr>
        <w:t>(b) Individual shall remain on the voluntary exclusion list.</w:t>
      </w:r>
    </w:p>
    <w:p w14:paraId="1A883377" w14:textId="77777777" w:rsidR="00684510" w:rsidRPr="00380E7F" w:rsidRDefault="00684510" w:rsidP="00684510">
      <w:pPr>
        <w:pStyle w:val="Heading3"/>
        <w:rPr>
          <w:color w:val="000000"/>
          <w:sz w:val="24"/>
          <w:szCs w:val="24"/>
        </w:rPr>
      </w:pPr>
      <w:proofErr w:type="gramStart"/>
      <w:r w:rsidRPr="00380E7F">
        <w:rPr>
          <w:color w:val="000000"/>
          <w:sz w:val="24"/>
          <w:szCs w:val="24"/>
        </w:rPr>
        <w:t>.06 Access to Voluntary Exclusion List.</w:t>
      </w:r>
      <w:proofErr w:type="gramEnd"/>
    </w:p>
    <w:p w14:paraId="762B19D2" w14:textId="133AA33C" w:rsidR="00684510" w:rsidRPr="00380E7F" w:rsidRDefault="00684510" w:rsidP="00684510">
      <w:pPr>
        <w:pStyle w:val="p1"/>
        <w:ind w:firstLine="187"/>
        <w:rPr>
          <w:color w:val="000000"/>
        </w:rPr>
      </w:pPr>
      <w:r w:rsidRPr="00380E7F">
        <w:rPr>
          <w:color w:val="000000"/>
        </w:rPr>
        <w:t xml:space="preserve">A. All records pertaining to an individual’s placement on the voluntary exclusion list are sociological information under </w:t>
      </w:r>
      <w:r w:rsidRPr="00283F9D">
        <w:rPr>
          <w:strike/>
          <w:color w:val="000000"/>
        </w:rPr>
        <w:t>State Government Article, §10-617(c)</w:t>
      </w:r>
      <w:r w:rsidR="00762F20">
        <w:rPr>
          <w:b/>
          <w:color w:val="000000"/>
          <w:u w:val="single"/>
        </w:rPr>
        <w:t xml:space="preserve"> General Provisions Article, §4-330</w:t>
      </w:r>
      <w:r w:rsidRPr="00380E7F">
        <w:rPr>
          <w:color w:val="000000"/>
        </w:rPr>
        <w:t>, Annotated Code of Maryland.</w:t>
      </w:r>
    </w:p>
    <w:p w14:paraId="6E8A72F7" w14:textId="47577BDC" w:rsidR="00684510" w:rsidRPr="00380E7F" w:rsidRDefault="00684510" w:rsidP="00684510">
      <w:pPr>
        <w:pStyle w:val="p1"/>
        <w:ind w:firstLine="187"/>
        <w:rPr>
          <w:color w:val="000000"/>
        </w:rPr>
      </w:pPr>
      <w:r w:rsidRPr="00380E7F">
        <w:rPr>
          <w:color w:val="000000"/>
        </w:rPr>
        <w:t xml:space="preserve">B. Access to records pertaining to an individual’s placement on the voluntary exclusion list shall be limited to disclosures authorized under </w:t>
      </w:r>
      <w:r w:rsidRPr="00283F9D">
        <w:rPr>
          <w:strike/>
          <w:color w:val="000000"/>
        </w:rPr>
        <w:t>State Government Article, §10-611, et seq.</w:t>
      </w:r>
      <w:r w:rsidR="00762F20">
        <w:rPr>
          <w:strike/>
          <w:color w:val="000000"/>
        </w:rPr>
        <w:t xml:space="preserve"> </w:t>
      </w:r>
      <w:r w:rsidR="00762F20">
        <w:rPr>
          <w:b/>
          <w:color w:val="000000"/>
          <w:u w:val="single"/>
        </w:rPr>
        <w:t>General Provisions Article, Title 4</w:t>
      </w:r>
      <w:r w:rsidRPr="00380E7F">
        <w:rPr>
          <w:color w:val="000000"/>
        </w:rPr>
        <w:t xml:space="preserve">, Annotated Code of Maryland, </w:t>
      </w:r>
      <w:r w:rsidRPr="00283F9D">
        <w:rPr>
          <w:strike/>
          <w:color w:val="000000"/>
        </w:rPr>
        <w:t>and</w:t>
      </w:r>
      <w:r w:rsidRPr="00380E7F">
        <w:rPr>
          <w:color w:val="000000"/>
        </w:rPr>
        <w:t xml:space="preserve"> COMAR 36.03.06</w:t>
      </w:r>
      <w:r w:rsidR="00762F20">
        <w:rPr>
          <w:b/>
          <w:color w:val="000000"/>
          <w:u w:val="single"/>
        </w:rPr>
        <w:t>, and Regulation .04 of this chapter</w:t>
      </w:r>
      <w:r w:rsidRPr="00380E7F">
        <w:rPr>
          <w:color w:val="000000"/>
        </w:rPr>
        <w:t>.</w:t>
      </w:r>
    </w:p>
    <w:p w14:paraId="50695A4D" w14:textId="77777777" w:rsidR="00684510" w:rsidRPr="00380E7F" w:rsidRDefault="00684510" w:rsidP="00684510">
      <w:pPr>
        <w:pStyle w:val="Heading3"/>
        <w:rPr>
          <w:color w:val="000000"/>
          <w:sz w:val="24"/>
          <w:szCs w:val="24"/>
        </w:rPr>
      </w:pPr>
      <w:proofErr w:type="gramStart"/>
      <w:r w:rsidRPr="00380E7F">
        <w:rPr>
          <w:color w:val="000000"/>
          <w:sz w:val="24"/>
          <w:szCs w:val="24"/>
        </w:rPr>
        <w:t>.07 Responsible Gaming Program.</w:t>
      </w:r>
      <w:proofErr w:type="gramEnd"/>
    </w:p>
    <w:p w14:paraId="74BA1D74" w14:textId="77777777" w:rsidR="00684510" w:rsidRPr="00380E7F" w:rsidRDefault="00684510" w:rsidP="00684510">
      <w:pPr>
        <w:pStyle w:val="p1"/>
        <w:ind w:firstLine="187"/>
        <w:rPr>
          <w:color w:val="000000"/>
        </w:rPr>
      </w:pPr>
      <w:r w:rsidRPr="00380E7F">
        <w:rPr>
          <w:color w:val="000000"/>
        </w:rPr>
        <w:t xml:space="preserve">A. </w:t>
      </w:r>
      <w:proofErr w:type="gramStart"/>
      <w:r w:rsidRPr="00380E7F">
        <w:rPr>
          <w:color w:val="000000"/>
        </w:rPr>
        <w:t>The</w:t>
      </w:r>
      <w:proofErr w:type="gramEnd"/>
      <w:r w:rsidRPr="00380E7F">
        <w:rPr>
          <w:color w:val="000000"/>
        </w:rPr>
        <w:t xml:space="preserve"> Commission may establish a responsible gaming program.</w:t>
      </w:r>
    </w:p>
    <w:p w14:paraId="2308D10C" w14:textId="77777777" w:rsidR="00684510" w:rsidRPr="00380E7F" w:rsidRDefault="00684510" w:rsidP="00684510">
      <w:pPr>
        <w:pStyle w:val="p1"/>
        <w:ind w:firstLine="187"/>
        <w:rPr>
          <w:color w:val="000000"/>
        </w:rPr>
      </w:pPr>
      <w:r w:rsidRPr="00380E7F">
        <w:rPr>
          <w:color w:val="000000"/>
        </w:rPr>
        <w:t>B. A responsible gaming program established by the Commission under §A of this regulation shall be designed to:</w:t>
      </w:r>
    </w:p>
    <w:p w14:paraId="24486E09" w14:textId="77777777" w:rsidR="00684510" w:rsidRPr="00380E7F" w:rsidRDefault="00684510" w:rsidP="00684510">
      <w:pPr>
        <w:pStyle w:val="p2"/>
        <w:ind w:firstLine="389"/>
        <w:rPr>
          <w:color w:val="000000"/>
        </w:rPr>
      </w:pPr>
      <w:r w:rsidRPr="00380E7F">
        <w:rPr>
          <w:color w:val="000000"/>
        </w:rPr>
        <w:lastRenderedPageBreak/>
        <w:t>(1) Reduce or mitigate the effects of problem gambling in the State; and</w:t>
      </w:r>
    </w:p>
    <w:p w14:paraId="09B21D59" w14:textId="77777777" w:rsidR="00684510" w:rsidRPr="00380E7F" w:rsidRDefault="00684510" w:rsidP="00684510">
      <w:pPr>
        <w:pStyle w:val="p2"/>
        <w:ind w:firstLine="389"/>
        <w:rPr>
          <w:color w:val="000000"/>
        </w:rPr>
      </w:pPr>
      <w:r w:rsidRPr="00380E7F">
        <w:rPr>
          <w:color w:val="000000"/>
        </w:rPr>
        <w:t>(2) Maximize the access of individuals who have a gambling problem to problem gambling resources</w:t>
      </w:r>
      <w:r w:rsidRPr="00283F9D">
        <w:rPr>
          <w:strike/>
          <w:color w:val="000000"/>
        </w:rPr>
        <w:t>, including treatment resources that are established under State Government Article, §9-1A-33, Annotated Code of Maryland</w:t>
      </w:r>
      <w:r w:rsidRPr="00380E7F">
        <w:rPr>
          <w:color w:val="000000"/>
        </w:rPr>
        <w:t>.</w:t>
      </w:r>
    </w:p>
    <w:p w14:paraId="111C9D27" w14:textId="77777777" w:rsidR="006965A1" w:rsidRPr="00380E7F" w:rsidRDefault="006965A1" w:rsidP="00A010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sectPr w:rsidR="006965A1" w:rsidRPr="00380E7F" w:rsidSect="00851D75">
      <w:headerReference w:type="default" r:id="rId7"/>
      <w:footerReference w:type="default" r:id="rId8"/>
      <w:pgSz w:w="12240" w:h="15840"/>
      <w:pgMar w:top="1440" w:right="1440" w:bottom="1440" w:left="1440" w:header="720" w:footer="189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39F1F" w14:textId="77777777" w:rsidR="008C7F6D" w:rsidRDefault="008C7F6D" w:rsidP="002F2D1A">
      <w:pPr>
        <w:spacing w:after="0" w:line="240" w:lineRule="auto"/>
      </w:pPr>
      <w:r>
        <w:separator/>
      </w:r>
    </w:p>
  </w:endnote>
  <w:endnote w:type="continuationSeparator" w:id="0">
    <w:p w14:paraId="533A2A47" w14:textId="77777777" w:rsidR="008C7F6D" w:rsidRDefault="008C7F6D" w:rsidP="002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589F8" w14:textId="2CEBD7C3" w:rsidR="003212CC" w:rsidRDefault="003212CC" w:rsidP="00CF362E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____________________________</w:t>
    </w:r>
  </w:p>
  <w:p w14:paraId="6EC131F2" w14:textId="77777777" w:rsidR="003212CC" w:rsidRDefault="003212CC" w:rsidP="00CF362E">
    <w:pPr>
      <w:pStyle w:val="Footer"/>
      <w:rPr>
        <w:rFonts w:ascii="Times New Roman" w:hAnsi="Times New Roman" w:cs="Times New Roman"/>
        <w:sz w:val="24"/>
        <w:szCs w:val="24"/>
      </w:rPr>
    </w:pPr>
  </w:p>
  <w:p w14:paraId="59FA9959" w14:textId="7E1E7EA1" w:rsidR="00CF362E" w:rsidRDefault="00CF362E" w:rsidP="00CF362E">
    <w:pPr>
      <w:pStyle w:val="Footer"/>
      <w:rPr>
        <w:rFonts w:ascii="Times New Roman" w:hAnsi="Times New Roman" w:cs="Times New Roman"/>
        <w:sz w:val="24"/>
        <w:szCs w:val="24"/>
      </w:rPr>
    </w:pPr>
    <w:r w:rsidRPr="004C01F0">
      <w:rPr>
        <w:rFonts w:ascii="Times New Roman" w:hAnsi="Times New Roman" w:cs="Times New Roman"/>
        <w:sz w:val="24"/>
        <w:szCs w:val="24"/>
      </w:rPr>
      <w:t>For September 20, 2018 Commission meeting.</w:t>
    </w:r>
  </w:p>
  <w:p w14:paraId="7DD9DA5F" w14:textId="77777777" w:rsidR="00CF362E" w:rsidRPr="004C01F0" w:rsidRDefault="00CF362E" w:rsidP="00CF362E">
    <w:pPr>
      <w:pStyle w:val="Footer"/>
      <w:rPr>
        <w:rFonts w:ascii="Times New Roman" w:hAnsi="Times New Roman" w:cs="Times New Roman"/>
        <w:sz w:val="24"/>
        <w:szCs w:val="24"/>
      </w:rPr>
    </w:pPr>
  </w:p>
  <w:p w14:paraId="7D008B47" w14:textId="1D85C8EB" w:rsidR="00796D71" w:rsidRDefault="00283F9D" w:rsidP="00CF362E">
    <w:pPr>
      <w:pStyle w:val="Footer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Several of t</w:t>
    </w:r>
    <w:r w:rsidR="009F4917">
      <w:rPr>
        <w:rFonts w:ascii="Times New Roman" w:hAnsi="Times New Roman" w:cs="Times New Roman"/>
        <w:sz w:val="24"/>
        <w:szCs w:val="24"/>
      </w:rPr>
      <w:t xml:space="preserve">he proposed amendments would </w:t>
    </w:r>
    <w:r>
      <w:rPr>
        <w:rFonts w:ascii="Times New Roman" w:hAnsi="Times New Roman" w:cs="Times New Roman"/>
        <w:sz w:val="24"/>
        <w:szCs w:val="24"/>
      </w:rPr>
      <w:t xml:space="preserve">implement the </w:t>
    </w:r>
    <w:r w:rsidR="009F4917">
      <w:rPr>
        <w:rFonts w:ascii="Times New Roman" w:hAnsi="Times New Roman" w:cs="Times New Roman"/>
        <w:sz w:val="24"/>
        <w:szCs w:val="24"/>
      </w:rPr>
      <w:t>ex</w:t>
    </w:r>
    <w:r w:rsidR="00796D71">
      <w:rPr>
        <w:rFonts w:ascii="Times New Roman" w:hAnsi="Times New Roman" w:cs="Times New Roman"/>
        <w:sz w:val="24"/>
        <w:szCs w:val="24"/>
      </w:rPr>
      <w:t>pan</w:t>
    </w:r>
    <w:r>
      <w:rPr>
        <w:rFonts w:ascii="Times New Roman" w:hAnsi="Times New Roman" w:cs="Times New Roman"/>
        <w:sz w:val="24"/>
        <w:szCs w:val="24"/>
      </w:rPr>
      <w:t xml:space="preserve">sion of </w:t>
    </w:r>
    <w:r w:rsidR="006D7710">
      <w:rPr>
        <w:rFonts w:ascii="Times New Roman" w:hAnsi="Times New Roman" w:cs="Times New Roman"/>
        <w:sz w:val="24"/>
        <w:szCs w:val="24"/>
      </w:rPr>
      <w:t xml:space="preserve">gaming </w:t>
    </w:r>
    <w:r w:rsidR="009F4917">
      <w:rPr>
        <w:rFonts w:ascii="Times New Roman" w:hAnsi="Times New Roman" w:cs="Times New Roman"/>
        <w:sz w:val="24"/>
        <w:szCs w:val="24"/>
      </w:rPr>
      <w:t>venue</w:t>
    </w:r>
    <w:r w:rsidR="006D7710">
      <w:rPr>
        <w:rFonts w:ascii="Times New Roman" w:hAnsi="Times New Roman" w:cs="Times New Roman"/>
        <w:sz w:val="24"/>
        <w:szCs w:val="24"/>
      </w:rPr>
      <w:t>s</w:t>
    </w:r>
    <w:r w:rsidR="009F4917">
      <w:rPr>
        <w:rFonts w:ascii="Times New Roman" w:hAnsi="Times New Roman" w:cs="Times New Roman"/>
        <w:sz w:val="24"/>
        <w:szCs w:val="24"/>
      </w:rPr>
      <w:t xml:space="preserve"> from which an individual may self-exclude </w:t>
    </w:r>
    <w:r w:rsidR="00796D71">
      <w:rPr>
        <w:rFonts w:ascii="Times New Roman" w:hAnsi="Times New Roman" w:cs="Times New Roman"/>
        <w:sz w:val="24"/>
        <w:szCs w:val="24"/>
      </w:rPr>
      <w:t xml:space="preserve">to </w:t>
    </w:r>
    <w:r w:rsidR="00CF362E">
      <w:rPr>
        <w:rFonts w:ascii="Times New Roman" w:hAnsi="Times New Roman" w:cs="Times New Roman"/>
        <w:sz w:val="24"/>
        <w:szCs w:val="24"/>
      </w:rPr>
      <w:t>instant bingo faci</w:t>
    </w:r>
    <w:r w:rsidR="00796D71">
      <w:rPr>
        <w:rFonts w:ascii="Times New Roman" w:hAnsi="Times New Roman" w:cs="Times New Roman"/>
        <w:sz w:val="24"/>
        <w:szCs w:val="24"/>
      </w:rPr>
      <w:t>lities</w:t>
    </w:r>
    <w:r w:rsidR="008241FE">
      <w:rPr>
        <w:rFonts w:ascii="Times New Roman" w:hAnsi="Times New Roman" w:cs="Times New Roman"/>
        <w:sz w:val="24"/>
        <w:szCs w:val="24"/>
      </w:rPr>
      <w:t xml:space="preserve"> with more than 10 machines</w:t>
    </w:r>
    <w:r w:rsidR="006D7710">
      <w:rPr>
        <w:rFonts w:ascii="Times New Roman" w:hAnsi="Times New Roman" w:cs="Times New Roman"/>
        <w:sz w:val="24"/>
        <w:szCs w:val="24"/>
      </w:rPr>
      <w:t>.</w:t>
    </w:r>
    <w:r w:rsidR="00796D71">
      <w:rPr>
        <w:rFonts w:ascii="Times New Roman" w:hAnsi="Times New Roman" w:cs="Times New Roman"/>
        <w:sz w:val="24"/>
        <w:szCs w:val="24"/>
      </w:rPr>
      <w:t xml:space="preserve"> </w:t>
    </w:r>
    <w:r w:rsidR="006D7710">
      <w:rPr>
        <w:rFonts w:ascii="Times New Roman" w:hAnsi="Times New Roman" w:cs="Times New Roman"/>
        <w:sz w:val="24"/>
        <w:szCs w:val="24"/>
      </w:rPr>
      <w:t xml:space="preserve">Amendments to </w:t>
    </w:r>
    <w:r w:rsidR="00974FF9">
      <w:rPr>
        <w:rFonts w:ascii="Times New Roman" w:hAnsi="Times New Roman" w:cs="Times New Roman"/>
        <w:sz w:val="24"/>
        <w:szCs w:val="24"/>
      </w:rPr>
      <w:t>Regulation .</w:t>
    </w:r>
    <w:proofErr w:type="gramStart"/>
    <w:r w:rsidR="00974FF9">
      <w:rPr>
        <w:rFonts w:ascii="Times New Roman" w:hAnsi="Times New Roman" w:cs="Times New Roman"/>
        <w:sz w:val="24"/>
        <w:szCs w:val="24"/>
      </w:rPr>
      <w:t>02C(</w:t>
    </w:r>
    <w:proofErr w:type="gramEnd"/>
    <w:r w:rsidR="00974FF9">
      <w:rPr>
        <w:rFonts w:ascii="Times New Roman" w:hAnsi="Times New Roman" w:cs="Times New Roman"/>
        <w:sz w:val="24"/>
        <w:szCs w:val="24"/>
      </w:rPr>
      <w:t xml:space="preserve">4) </w:t>
    </w:r>
    <w:r w:rsidR="006D7710">
      <w:rPr>
        <w:rFonts w:ascii="Times New Roman" w:hAnsi="Times New Roman" w:cs="Times New Roman"/>
        <w:sz w:val="24"/>
        <w:szCs w:val="24"/>
      </w:rPr>
      <w:t>would up</w:t>
    </w:r>
    <w:r w:rsidR="00974FF9">
      <w:rPr>
        <w:rFonts w:ascii="Times New Roman" w:hAnsi="Times New Roman" w:cs="Times New Roman"/>
        <w:sz w:val="24"/>
        <w:szCs w:val="24"/>
      </w:rPr>
      <w:t>date</w:t>
    </w:r>
    <w:r w:rsidR="006D7710">
      <w:rPr>
        <w:rFonts w:ascii="Times New Roman" w:hAnsi="Times New Roman" w:cs="Times New Roman"/>
        <w:sz w:val="24"/>
        <w:szCs w:val="24"/>
      </w:rPr>
      <w:t xml:space="preserve"> </w:t>
    </w:r>
    <w:r w:rsidR="00974FF9">
      <w:rPr>
        <w:rFonts w:ascii="Times New Roman" w:hAnsi="Times New Roman" w:cs="Times New Roman"/>
        <w:sz w:val="24"/>
        <w:szCs w:val="24"/>
      </w:rPr>
      <w:t>the application for voluntary exclusion</w:t>
    </w:r>
    <w:r w:rsidR="006D7710">
      <w:rPr>
        <w:rFonts w:ascii="Times New Roman" w:hAnsi="Times New Roman" w:cs="Times New Roman"/>
        <w:sz w:val="24"/>
        <w:szCs w:val="24"/>
      </w:rPr>
      <w:t xml:space="preserve">, </w:t>
    </w:r>
    <w:r w:rsidR="00AE66A8">
      <w:rPr>
        <w:rFonts w:ascii="Times New Roman" w:hAnsi="Times New Roman" w:cs="Times New Roman"/>
        <w:sz w:val="24"/>
        <w:szCs w:val="24"/>
      </w:rPr>
      <w:t>R</w:t>
    </w:r>
    <w:r w:rsidR="001B4D17">
      <w:rPr>
        <w:rFonts w:ascii="Times New Roman" w:hAnsi="Times New Roman" w:cs="Times New Roman"/>
        <w:sz w:val="24"/>
        <w:szCs w:val="24"/>
      </w:rPr>
      <w:t xml:space="preserve">egulation .02D(3) </w:t>
    </w:r>
    <w:r w:rsidR="006D7710">
      <w:rPr>
        <w:rFonts w:ascii="Times New Roman" w:hAnsi="Times New Roman" w:cs="Times New Roman"/>
        <w:sz w:val="24"/>
        <w:szCs w:val="24"/>
      </w:rPr>
      <w:t xml:space="preserve">would </w:t>
    </w:r>
    <w:r w:rsidR="001B4D17">
      <w:rPr>
        <w:rFonts w:ascii="Times New Roman" w:hAnsi="Times New Roman" w:cs="Times New Roman"/>
        <w:sz w:val="24"/>
        <w:szCs w:val="24"/>
      </w:rPr>
      <w:t>c</w:t>
    </w:r>
    <w:r w:rsidR="006D7710">
      <w:rPr>
        <w:rFonts w:ascii="Times New Roman" w:hAnsi="Times New Roman" w:cs="Times New Roman"/>
        <w:sz w:val="24"/>
        <w:szCs w:val="24"/>
      </w:rPr>
      <w:t xml:space="preserve">odify casinos’ </w:t>
    </w:r>
    <w:r>
      <w:rPr>
        <w:rFonts w:ascii="Times New Roman" w:hAnsi="Times New Roman" w:cs="Times New Roman"/>
        <w:sz w:val="24"/>
        <w:szCs w:val="24"/>
      </w:rPr>
      <w:t xml:space="preserve">existing </w:t>
    </w:r>
    <w:r w:rsidR="006D7710">
      <w:rPr>
        <w:rFonts w:ascii="Times New Roman" w:hAnsi="Times New Roman" w:cs="Times New Roman"/>
        <w:sz w:val="24"/>
        <w:szCs w:val="24"/>
      </w:rPr>
      <w:t xml:space="preserve">practice of pressing a </w:t>
    </w:r>
    <w:r w:rsidR="001B4D17">
      <w:rPr>
        <w:rFonts w:ascii="Times New Roman" w:hAnsi="Times New Roman" w:cs="Times New Roman"/>
        <w:sz w:val="24"/>
        <w:szCs w:val="24"/>
      </w:rPr>
      <w:t>criminal trespass</w:t>
    </w:r>
    <w:r w:rsidR="006D7710">
      <w:rPr>
        <w:rFonts w:ascii="Times New Roman" w:hAnsi="Times New Roman" w:cs="Times New Roman"/>
        <w:sz w:val="24"/>
        <w:szCs w:val="24"/>
      </w:rPr>
      <w:t xml:space="preserve"> charge,</w:t>
    </w:r>
    <w:r w:rsidR="004C2E50">
      <w:rPr>
        <w:rFonts w:ascii="Times New Roman" w:hAnsi="Times New Roman" w:cs="Times New Roman"/>
        <w:sz w:val="24"/>
        <w:szCs w:val="24"/>
      </w:rPr>
      <w:t xml:space="preserve"> consistent with COMAR 36.03.06.  </w:t>
    </w:r>
    <w:r w:rsidR="00706AD5">
      <w:rPr>
        <w:rFonts w:ascii="Times New Roman" w:hAnsi="Times New Roman" w:cs="Times New Roman"/>
        <w:sz w:val="24"/>
        <w:szCs w:val="24"/>
      </w:rPr>
      <w:t xml:space="preserve">Regulation .05D </w:t>
    </w:r>
    <w:r>
      <w:rPr>
        <w:rFonts w:ascii="Times New Roman" w:hAnsi="Times New Roman" w:cs="Times New Roman"/>
        <w:sz w:val="24"/>
        <w:szCs w:val="24"/>
      </w:rPr>
      <w:t>would b</w:t>
    </w:r>
    <w:r w:rsidR="00706AD5">
      <w:rPr>
        <w:rFonts w:ascii="Times New Roman" w:hAnsi="Times New Roman" w:cs="Times New Roman"/>
        <w:sz w:val="24"/>
        <w:szCs w:val="24"/>
      </w:rPr>
      <w:t xml:space="preserve">e consistent with </w:t>
    </w:r>
    <w:r>
      <w:rPr>
        <w:rFonts w:ascii="Times New Roman" w:hAnsi="Times New Roman" w:cs="Times New Roman"/>
        <w:sz w:val="24"/>
        <w:szCs w:val="24"/>
      </w:rPr>
      <w:t xml:space="preserve">the Agency’s </w:t>
    </w:r>
    <w:r w:rsidR="00706AD5">
      <w:rPr>
        <w:rFonts w:ascii="Times New Roman" w:hAnsi="Times New Roman" w:cs="Times New Roman"/>
        <w:sz w:val="24"/>
        <w:szCs w:val="24"/>
      </w:rPr>
      <w:t xml:space="preserve">current practice of sending </w:t>
    </w:r>
    <w:r>
      <w:rPr>
        <w:rFonts w:ascii="Times New Roman" w:hAnsi="Times New Roman" w:cs="Times New Roman"/>
        <w:sz w:val="24"/>
        <w:szCs w:val="24"/>
      </w:rPr>
      <w:t xml:space="preserve">notices related to the voluntary exclusion list </w:t>
    </w:r>
    <w:r w:rsidR="00706AD5">
      <w:rPr>
        <w:rFonts w:ascii="Times New Roman" w:hAnsi="Times New Roman" w:cs="Times New Roman"/>
        <w:sz w:val="24"/>
        <w:szCs w:val="24"/>
      </w:rPr>
      <w:t xml:space="preserve">by email </w:t>
    </w:r>
    <w:r>
      <w:rPr>
        <w:rFonts w:ascii="Times New Roman" w:hAnsi="Times New Roman" w:cs="Times New Roman"/>
        <w:sz w:val="24"/>
        <w:szCs w:val="24"/>
      </w:rPr>
      <w:t xml:space="preserve">as well as </w:t>
    </w:r>
    <w:r w:rsidR="00706AD5">
      <w:rPr>
        <w:rFonts w:ascii="Times New Roman" w:hAnsi="Times New Roman" w:cs="Times New Roman"/>
        <w:sz w:val="24"/>
        <w:szCs w:val="24"/>
      </w:rPr>
      <w:t xml:space="preserve">mail. </w:t>
    </w:r>
    <w:r w:rsidR="006D7710">
      <w:rPr>
        <w:rFonts w:ascii="Times New Roman" w:hAnsi="Times New Roman" w:cs="Times New Roman"/>
        <w:sz w:val="24"/>
        <w:szCs w:val="24"/>
      </w:rPr>
      <w:t xml:space="preserve">The amendments would also update legal references, and make stylistic changes.   </w:t>
    </w:r>
  </w:p>
  <w:p w14:paraId="7CB84C9F" w14:textId="6B8751EB" w:rsidR="00CF362E" w:rsidRPr="004C01F0" w:rsidRDefault="00CF362E" w:rsidP="00283F9D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4C01F0">
      <w:rPr>
        <w:rFonts w:ascii="Times New Roman" w:hAnsi="Times New Roman" w:cs="Times New Roman"/>
        <w:sz w:val="24"/>
        <w:szCs w:val="24"/>
      </w:rPr>
      <w:fldChar w:fldCharType="begin"/>
    </w:r>
    <w:r w:rsidRPr="004C01F0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4C01F0">
      <w:rPr>
        <w:rFonts w:ascii="Times New Roman" w:hAnsi="Times New Roman" w:cs="Times New Roman"/>
        <w:sz w:val="24"/>
        <w:szCs w:val="24"/>
      </w:rPr>
      <w:fldChar w:fldCharType="separate"/>
    </w:r>
    <w:r w:rsidR="001037A5">
      <w:rPr>
        <w:rFonts w:ascii="Times New Roman" w:hAnsi="Times New Roman" w:cs="Times New Roman"/>
        <w:noProof/>
        <w:sz w:val="24"/>
        <w:szCs w:val="24"/>
      </w:rPr>
      <w:t>10</w:t>
    </w:r>
    <w:r w:rsidRPr="004C01F0">
      <w:rPr>
        <w:rFonts w:ascii="Times New Roman" w:hAnsi="Times New Roman" w:cs="Times New Roman"/>
        <w:noProof/>
        <w:sz w:val="24"/>
        <w:szCs w:val="24"/>
      </w:rPr>
      <w:fldChar w:fldCharType="end"/>
    </w:r>
  </w:p>
  <w:p w14:paraId="45605A29" w14:textId="4DB2B7DD" w:rsidR="00CF362E" w:rsidRDefault="00CF362E" w:rsidP="00CF362E">
    <w:pPr>
      <w:pStyle w:val="Footer"/>
      <w:jc w:val="both"/>
    </w:pPr>
    <w:r w:rsidRPr="004C01F0">
      <w:rPr>
        <w:rFonts w:ascii="Times New Roman" w:hAnsi="Times New Roman" w:cs="Times New Roman"/>
        <w:i/>
        <w:sz w:val="20"/>
        <w:szCs w:val="20"/>
      </w:rPr>
      <w:t xml:space="preserve">Revised </w:t>
    </w:r>
    <w:r w:rsidR="003C1F77">
      <w:rPr>
        <w:rFonts w:ascii="Times New Roman" w:hAnsi="Times New Roman" w:cs="Times New Roman"/>
        <w:i/>
        <w:sz w:val="20"/>
        <w:szCs w:val="20"/>
      </w:rPr>
      <w:t xml:space="preserve">September </w:t>
    </w:r>
    <w:r w:rsidR="0095708F">
      <w:rPr>
        <w:rFonts w:ascii="Times New Roman" w:hAnsi="Times New Roman" w:cs="Times New Roman"/>
        <w:i/>
        <w:sz w:val="20"/>
        <w:szCs w:val="20"/>
      </w:rPr>
      <w:t>1</w:t>
    </w:r>
    <w:r w:rsidR="001037A5">
      <w:rPr>
        <w:rFonts w:ascii="Times New Roman" w:hAnsi="Times New Roman" w:cs="Times New Roman"/>
        <w:i/>
        <w:sz w:val="20"/>
        <w:szCs w:val="20"/>
      </w:rPr>
      <w:t>1</w:t>
    </w:r>
    <w:r w:rsidRPr="004C01F0">
      <w:rPr>
        <w:rFonts w:ascii="Times New Roman" w:hAnsi="Times New Roman" w:cs="Times New Roman"/>
        <w:i/>
        <w:sz w:val="20"/>
        <w:szCs w:val="20"/>
      </w:rPr>
      <w:t>, 2018</w:t>
    </w:r>
  </w:p>
  <w:p w14:paraId="6975DEA9" w14:textId="77777777" w:rsidR="00CF362E" w:rsidRDefault="00CF36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2666B" w14:textId="77777777" w:rsidR="008C7F6D" w:rsidRDefault="008C7F6D" w:rsidP="002F2D1A">
      <w:pPr>
        <w:spacing w:after="0" w:line="240" w:lineRule="auto"/>
      </w:pPr>
      <w:r>
        <w:separator/>
      </w:r>
    </w:p>
  </w:footnote>
  <w:footnote w:type="continuationSeparator" w:id="0">
    <w:p w14:paraId="408C1C39" w14:textId="77777777" w:rsidR="008C7F6D" w:rsidRDefault="008C7F6D" w:rsidP="002F2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9080976"/>
      <w:docPartObj>
        <w:docPartGallery w:val="Watermarks"/>
        <w:docPartUnique/>
      </w:docPartObj>
    </w:sdtPr>
    <w:sdtEndPr/>
    <w:sdtContent>
      <w:p w14:paraId="6FBDBA20" w14:textId="5E437E8A" w:rsidR="003C1F77" w:rsidRDefault="008C7F6D">
        <w:pPr>
          <w:pStyle w:val="Header"/>
        </w:pPr>
        <w:r>
          <w:rPr>
            <w:noProof/>
          </w:rPr>
          <w:pict w14:anchorId="757BC3E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14EC"/>
    <w:multiLevelType w:val="hybridMultilevel"/>
    <w:tmpl w:val="D02A5B48"/>
    <w:lvl w:ilvl="0" w:tplc="98BE3606">
      <w:start w:val="1"/>
      <w:numFmt w:val="upperLetter"/>
      <w:lvlText w:val="%1."/>
      <w:lvlJc w:val="left"/>
      <w:pPr>
        <w:ind w:left="54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" w15:restartNumberingAfterBreak="0">
    <w:nsid w:val="3F7B1DBD"/>
    <w:multiLevelType w:val="hybridMultilevel"/>
    <w:tmpl w:val="04C0A764"/>
    <w:lvl w:ilvl="0" w:tplc="4502AF1A">
      <w:start w:val="2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DB"/>
    <w:rsid w:val="0005558C"/>
    <w:rsid w:val="00090755"/>
    <w:rsid w:val="000B498B"/>
    <w:rsid w:val="001037A5"/>
    <w:rsid w:val="00131168"/>
    <w:rsid w:val="0013412F"/>
    <w:rsid w:val="0014071C"/>
    <w:rsid w:val="001463B7"/>
    <w:rsid w:val="001B4D17"/>
    <w:rsid w:val="00211FFD"/>
    <w:rsid w:val="00252522"/>
    <w:rsid w:val="00253892"/>
    <w:rsid w:val="00283F9D"/>
    <w:rsid w:val="002B0408"/>
    <w:rsid w:val="002F2D1A"/>
    <w:rsid w:val="002F6C03"/>
    <w:rsid w:val="003212CC"/>
    <w:rsid w:val="00380E7F"/>
    <w:rsid w:val="003C1F77"/>
    <w:rsid w:val="003E30F2"/>
    <w:rsid w:val="003E7D37"/>
    <w:rsid w:val="004533B0"/>
    <w:rsid w:val="004912C0"/>
    <w:rsid w:val="004A31B4"/>
    <w:rsid w:val="004A6310"/>
    <w:rsid w:val="004C2E50"/>
    <w:rsid w:val="004C6D7C"/>
    <w:rsid w:val="004E5336"/>
    <w:rsid w:val="00502DA2"/>
    <w:rsid w:val="00536BAD"/>
    <w:rsid w:val="00546996"/>
    <w:rsid w:val="005C47E0"/>
    <w:rsid w:val="005D69F8"/>
    <w:rsid w:val="005E77DA"/>
    <w:rsid w:val="006378A7"/>
    <w:rsid w:val="00644AAB"/>
    <w:rsid w:val="00662D76"/>
    <w:rsid w:val="00666086"/>
    <w:rsid w:val="006840DA"/>
    <w:rsid w:val="00684510"/>
    <w:rsid w:val="006900AF"/>
    <w:rsid w:val="006965A1"/>
    <w:rsid w:val="006B6BCA"/>
    <w:rsid w:val="006C39B9"/>
    <w:rsid w:val="006C792C"/>
    <w:rsid w:val="006D7710"/>
    <w:rsid w:val="006E122A"/>
    <w:rsid w:val="0070441B"/>
    <w:rsid w:val="00706AD5"/>
    <w:rsid w:val="007222BF"/>
    <w:rsid w:val="00734EB8"/>
    <w:rsid w:val="00761373"/>
    <w:rsid w:val="00762F20"/>
    <w:rsid w:val="00766893"/>
    <w:rsid w:val="00796B29"/>
    <w:rsid w:val="00796D71"/>
    <w:rsid w:val="007B2092"/>
    <w:rsid w:val="00804A08"/>
    <w:rsid w:val="008241FE"/>
    <w:rsid w:val="00843077"/>
    <w:rsid w:val="00851D75"/>
    <w:rsid w:val="008A70FA"/>
    <w:rsid w:val="008C7F6D"/>
    <w:rsid w:val="00943490"/>
    <w:rsid w:val="00947670"/>
    <w:rsid w:val="0095708F"/>
    <w:rsid w:val="009641DB"/>
    <w:rsid w:val="009739FD"/>
    <w:rsid w:val="00974FF9"/>
    <w:rsid w:val="00987CBE"/>
    <w:rsid w:val="009B5EFB"/>
    <w:rsid w:val="009F3FBA"/>
    <w:rsid w:val="009F4917"/>
    <w:rsid w:val="00A010DB"/>
    <w:rsid w:val="00A15C1B"/>
    <w:rsid w:val="00AE66A8"/>
    <w:rsid w:val="00B31D47"/>
    <w:rsid w:val="00B361F3"/>
    <w:rsid w:val="00B67403"/>
    <w:rsid w:val="00B93FFC"/>
    <w:rsid w:val="00C1035D"/>
    <w:rsid w:val="00C12B1E"/>
    <w:rsid w:val="00C26AAA"/>
    <w:rsid w:val="00C57FB4"/>
    <w:rsid w:val="00C9368E"/>
    <w:rsid w:val="00CF362E"/>
    <w:rsid w:val="00D112EA"/>
    <w:rsid w:val="00D61965"/>
    <w:rsid w:val="00D90BA3"/>
    <w:rsid w:val="00D96221"/>
    <w:rsid w:val="00DC38D6"/>
    <w:rsid w:val="00E45C3C"/>
    <w:rsid w:val="00E93EAC"/>
    <w:rsid w:val="00EA2ABD"/>
    <w:rsid w:val="00EA59D7"/>
    <w:rsid w:val="00EA6DB9"/>
    <w:rsid w:val="00F75887"/>
    <w:rsid w:val="00F82A1B"/>
    <w:rsid w:val="00FD1B0F"/>
    <w:rsid w:val="00FE2ED5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697586"/>
  <w15:chartTrackingRefBased/>
  <w15:docId w15:val="{761C1C04-50FC-4C04-9EF0-DCF4277C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10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010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010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10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0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010D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010D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n">
    <w:name w:val="cn"/>
    <w:basedOn w:val="Normal"/>
    <w:rsid w:val="00A0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A0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A0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A0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A0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10D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2F2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2D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2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D1A"/>
  </w:style>
  <w:style w:type="paragraph" w:styleId="Footer">
    <w:name w:val="footer"/>
    <w:basedOn w:val="Normal"/>
    <w:link w:val="FooterChar"/>
    <w:uiPriority w:val="99"/>
    <w:unhideWhenUsed/>
    <w:rsid w:val="002F2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D1A"/>
  </w:style>
  <w:style w:type="paragraph" w:styleId="BalloonText">
    <w:name w:val="Balloon Text"/>
    <w:basedOn w:val="Normal"/>
    <w:link w:val="BalloonTextChar"/>
    <w:uiPriority w:val="99"/>
    <w:semiHidden/>
    <w:unhideWhenUsed/>
    <w:rsid w:val="00D11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2E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0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E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E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E7F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851D75"/>
  </w:style>
  <w:style w:type="paragraph" w:styleId="Revision">
    <w:name w:val="Revision"/>
    <w:hidden/>
    <w:uiPriority w:val="99"/>
    <w:semiHidden/>
    <w:rsid w:val="003C1F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Lottery &amp; Gaming Control Agency</Company>
  <LinksUpToDate>false</LinksUpToDate>
  <CharactersWithSpaces>10312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Nielsen</dc:creator>
  <cp:keywords/>
  <dc:description/>
  <cp:lastModifiedBy>Jim Nielsen</cp:lastModifiedBy>
  <cp:revision>3</cp:revision>
  <cp:lastPrinted>2018-09-06T19:03:00Z</cp:lastPrinted>
  <dcterms:created xsi:type="dcterms:W3CDTF">2018-09-11T15:55:00Z</dcterms:created>
  <dcterms:modified xsi:type="dcterms:W3CDTF">2018-09-11T16:22:00Z</dcterms:modified>
</cp:coreProperties>
</file>