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C0865" w:rsidRDefault="00AC0865" w:rsidP="00AC0865">
      <w:pPr>
        <w:ind w:left="720" w:right="720"/>
        <w:jc w:val="center"/>
        <w:rPr>
          <w:b/>
          <w:sz w:val="28"/>
          <w:szCs w:val="28"/>
        </w:rPr>
      </w:pPr>
      <w:r w:rsidRPr="00CC05E3">
        <w:rPr>
          <w:b/>
          <w:sz w:val="28"/>
          <w:szCs w:val="28"/>
        </w:rPr>
        <w:t>REQUEST FOR PROPOSALS (RFP)</w:t>
      </w:r>
    </w:p>
    <w:p w:rsidR="00AC0865" w:rsidRPr="000277EF" w:rsidRDefault="00FC1CAF" w:rsidP="00AC0865">
      <w:pPr>
        <w:pStyle w:val="Heading8"/>
        <w:tabs>
          <w:tab w:val="center" w:pos="4680"/>
        </w:tabs>
        <w:suppressAutoHyphens/>
        <w:ind w:left="576"/>
        <w:jc w:val="center"/>
        <w:rPr>
          <w:rFonts w:ascii="Arial" w:hAnsi="Arial" w:cs="Arial"/>
          <w:b/>
          <w:bCs/>
          <w:i w:val="0"/>
          <w:spacing w:val="-3"/>
          <w:sz w:val="28"/>
          <w:szCs w:val="28"/>
        </w:rPr>
      </w:pPr>
      <w:r>
        <w:rPr>
          <w:rFonts w:ascii="Arial" w:hAnsi="Arial" w:cs="Arial"/>
          <w:b/>
          <w:bCs/>
          <w:i w:val="0"/>
          <w:spacing w:val="-3"/>
          <w:sz w:val="28"/>
          <w:szCs w:val="28"/>
        </w:rPr>
        <w:t>RANDOM NUMBER GENERATOR (“RNG”) SYSTEM FOR MLGCA</w:t>
      </w:r>
    </w:p>
    <w:p w:rsidR="00AC0865" w:rsidRPr="000277EF" w:rsidRDefault="000B7CF1" w:rsidP="00AC0865">
      <w:pPr>
        <w:tabs>
          <w:tab w:val="center" w:pos="4680"/>
        </w:tabs>
        <w:suppressAutoHyphens/>
        <w:jc w:val="center"/>
        <w:rPr>
          <w:b/>
          <w:spacing w:val="-3"/>
          <w:sz w:val="28"/>
          <w:szCs w:val="28"/>
        </w:rPr>
      </w:pPr>
      <w:r>
        <w:rPr>
          <w:b/>
          <w:spacing w:val="-3"/>
          <w:sz w:val="28"/>
          <w:szCs w:val="28"/>
        </w:rPr>
        <w:t>#202</w:t>
      </w:r>
      <w:r w:rsidR="00FC1CAF">
        <w:rPr>
          <w:b/>
          <w:spacing w:val="-3"/>
          <w:sz w:val="28"/>
          <w:szCs w:val="28"/>
        </w:rPr>
        <w:t>2-15</w:t>
      </w:r>
    </w:p>
    <w:p w:rsidR="00D74493" w:rsidRPr="00A57B86" w:rsidRDefault="00D74493" w:rsidP="00A57B86">
      <w:pPr>
        <w:spacing w:line="240" w:lineRule="auto"/>
        <w:jc w:val="center"/>
        <w:rPr>
          <w:sz w:val="24"/>
          <w:szCs w:val="24"/>
        </w:rPr>
      </w:pPr>
    </w:p>
    <w:p w:rsidR="00D74493" w:rsidRPr="00A57B86" w:rsidRDefault="00D74493" w:rsidP="00A57B86">
      <w:pPr>
        <w:spacing w:line="240" w:lineRule="auto"/>
        <w:jc w:val="center"/>
        <w:rPr>
          <w:sz w:val="24"/>
          <w:szCs w:val="24"/>
        </w:rPr>
      </w:pPr>
      <w:r w:rsidRPr="00A57B86">
        <w:rPr>
          <w:b/>
          <w:sz w:val="24"/>
          <w:szCs w:val="24"/>
        </w:rPr>
        <w:t>RESPONSES TO WRITTEN QUESTIONS</w:t>
      </w:r>
      <w:r w:rsidR="00A50E1F">
        <w:rPr>
          <w:b/>
          <w:sz w:val="24"/>
          <w:szCs w:val="24"/>
        </w:rPr>
        <w:t xml:space="preserve"> (Q&amp;A #2</w:t>
      </w:r>
      <w:r w:rsidR="00811ECA">
        <w:rPr>
          <w:b/>
          <w:sz w:val="24"/>
          <w:szCs w:val="24"/>
        </w:rPr>
        <w:t>)</w:t>
      </w:r>
    </w:p>
    <w:p w:rsidR="00D74493" w:rsidRPr="00A57B86" w:rsidRDefault="00FC1CAF" w:rsidP="00FC1CAF">
      <w:pPr>
        <w:spacing w:line="240" w:lineRule="auto"/>
        <w:jc w:val="center"/>
        <w:rPr>
          <w:sz w:val="24"/>
          <w:szCs w:val="24"/>
        </w:rPr>
      </w:pPr>
      <w:r>
        <w:rPr>
          <w:b/>
          <w:sz w:val="24"/>
          <w:szCs w:val="24"/>
        </w:rPr>
        <w:t>June 1</w:t>
      </w:r>
      <w:r w:rsidR="00867DFC">
        <w:rPr>
          <w:b/>
          <w:sz w:val="24"/>
          <w:szCs w:val="24"/>
        </w:rPr>
        <w:t>2</w:t>
      </w:r>
      <w:r>
        <w:rPr>
          <w:b/>
          <w:sz w:val="24"/>
          <w:szCs w:val="24"/>
        </w:rPr>
        <w:t>, 2022</w:t>
      </w:r>
    </w:p>
    <w:p w:rsidR="00D74493" w:rsidRPr="00A57B86" w:rsidRDefault="00D74493" w:rsidP="00A57B86">
      <w:pPr>
        <w:spacing w:line="240" w:lineRule="auto"/>
        <w:rPr>
          <w:sz w:val="24"/>
          <w:szCs w:val="24"/>
        </w:rPr>
      </w:pPr>
    </w:p>
    <w:p w:rsidR="00D74493" w:rsidRPr="00A57B86" w:rsidRDefault="00D74493" w:rsidP="00A57B86">
      <w:pPr>
        <w:spacing w:line="240" w:lineRule="auto"/>
        <w:jc w:val="both"/>
        <w:rPr>
          <w:sz w:val="24"/>
          <w:szCs w:val="24"/>
        </w:rPr>
      </w:pPr>
      <w:r w:rsidRPr="00A57B86">
        <w:rPr>
          <w:sz w:val="24"/>
          <w:szCs w:val="24"/>
        </w:rPr>
        <w:t>This li</w:t>
      </w:r>
      <w:r w:rsidR="00A50E1F">
        <w:rPr>
          <w:sz w:val="24"/>
          <w:szCs w:val="24"/>
        </w:rPr>
        <w:t>st of questions and responses #2 (Q&amp;A#2</w:t>
      </w:r>
      <w:r w:rsidRPr="00A57B86">
        <w:rPr>
          <w:sz w:val="24"/>
          <w:szCs w:val="24"/>
        </w:rPr>
        <w:t xml:space="preserve">) is being issued to clarify certain information contained in the </w:t>
      </w:r>
      <w:proofErr w:type="gramStart"/>
      <w:r w:rsidRPr="00A57B86">
        <w:rPr>
          <w:sz w:val="24"/>
          <w:szCs w:val="24"/>
        </w:rPr>
        <w:t>above named</w:t>
      </w:r>
      <w:proofErr w:type="gramEnd"/>
      <w:r w:rsidRPr="00A57B86">
        <w:rPr>
          <w:sz w:val="24"/>
          <w:szCs w:val="24"/>
        </w:rPr>
        <w:t xml:space="preserve"> Request for Proposals (RFP).  The statements and interpretations of Contract requirements, which are s</w:t>
      </w:r>
      <w:r w:rsidR="00730BF6">
        <w:rPr>
          <w:sz w:val="24"/>
          <w:szCs w:val="24"/>
        </w:rPr>
        <w:t>tated in the following responses</w:t>
      </w:r>
      <w:r w:rsidRPr="00A57B86">
        <w:rPr>
          <w:sz w:val="24"/>
          <w:szCs w:val="24"/>
        </w:rPr>
        <w:t xml:space="preserve"> are not binding on the State, unless the State expressly amends the RFP.  Nothing in the State’s responses to these questions is to be construed as agreement to or acceptance by the State of any statement or interpretation on the part of the entity asking the question as to what the Contract does or does not require.  Some questions have been edited for brevity and clarity, and duplicate questions may have been combined or eliminated.</w:t>
      </w:r>
    </w:p>
    <w:p w:rsidR="00D74493" w:rsidRPr="00A57B86" w:rsidRDefault="00D74493" w:rsidP="00A57B86">
      <w:pPr>
        <w:spacing w:line="240" w:lineRule="auto"/>
        <w:jc w:val="both"/>
        <w:rPr>
          <w:sz w:val="24"/>
          <w:szCs w:val="24"/>
        </w:rPr>
      </w:pPr>
      <w:r w:rsidRPr="00A57B86">
        <w:rPr>
          <w:b/>
          <w:sz w:val="24"/>
          <w:szCs w:val="24"/>
        </w:rPr>
        <w:t xml:space="preserve"> </w:t>
      </w:r>
    </w:p>
    <w:p w:rsidR="00D74493" w:rsidRPr="00A57B86" w:rsidRDefault="00D74493" w:rsidP="00A57B86">
      <w:pPr>
        <w:spacing w:line="240" w:lineRule="auto"/>
        <w:jc w:val="both"/>
        <w:rPr>
          <w:sz w:val="24"/>
          <w:szCs w:val="24"/>
        </w:rPr>
      </w:pPr>
      <w:r w:rsidRPr="00A57B86">
        <w:rPr>
          <w:sz w:val="24"/>
          <w:szCs w:val="24"/>
        </w:rPr>
        <w:t xml:space="preserve">The following are questions submitted pursuant to the RFP and the </w:t>
      </w:r>
      <w:r w:rsidR="00061B87">
        <w:rPr>
          <w:sz w:val="24"/>
          <w:szCs w:val="24"/>
        </w:rPr>
        <w:t>State Lottery and Gaming Control Agency’s (</w:t>
      </w:r>
      <w:r w:rsidR="006821CC">
        <w:rPr>
          <w:sz w:val="24"/>
          <w:szCs w:val="24"/>
        </w:rPr>
        <w:t>“MLGCA”</w:t>
      </w:r>
      <w:r w:rsidR="00061B87">
        <w:rPr>
          <w:sz w:val="24"/>
          <w:szCs w:val="24"/>
        </w:rPr>
        <w:t>)</w:t>
      </w:r>
      <w:r w:rsidRPr="00A57B86">
        <w:rPr>
          <w:sz w:val="24"/>
          <w:szCs w:val="24"/>
        </w:rPr>
        <w:t xml:space="preserve"> responses to those questions:</w:t>
      </w:r>
    </w:p>
    <w:p w:rsidR="00D74493" w:rsidRDefault="00D74493" w:rsidP="00A57B86">
      <w:pPr>
        <w:spacing w:line="240" w:lineRule="auto"/>
        <w:jc w:val="both"/>
        <w:rPr>
          <w:sz w:val="24"/>
          <w:szCs w:val="24"/>
        </w:rPr>
      </w:pPr>
    </w:p>
    <w:p w:rsidR="003D1C78" w:rsidRPr="00A57B86" w:rsidRDefault="003D1C78" w:rsidP="00A57B86">
      <w:pPr>
        <w:spacing w:line="240" w:lineRule="auto"/>
        <w:jc w:val="both"/>
        <w:rPr>
          <w:sz w:val="24"/>
          <w:szCs w:val="24"/>
        </w:rPr>
      </w:pPr>
    </w:p>
    <w:p w:rsidR="00AE3C4C" w:rsidRPr="00196DF1" w:rsidRDefault="006B5878" w:rsidP="006B5878">
      <w:pPr>
        <w:spacing w:line="240" w:lineRule="auto"/>
        <w:jc w:val="both"/>
        <w:rPr>
          <w:sz w:val="24"/>
          <w:szCs w:val="24"/>
          <w:lang w:val="fr-FR"/>
        </w:rPr>
      </w:pPr>
      <w:r>
        <w:rPr>
          <w:b/>
          <w:sz w:val="24"/>
          <w:szCs w:val="24"/>
          <w:lang w:val="fr-FR"/>
        </w:rPr>
        <w:t>4</w:t>
      </w:r>
      <w:r w:rsidR="00645BDC" w:rsidRPr="00A57B86">
        <w:rPr>
          <w:b/>
          <w:sz w:val="24"/>
          <w:szCs w:val="24"/>
          <w:lang w:val="fr-FR"/>
        </w:rPr>
        <w:t>.</w:t>
      </w:r>
      <w:r w:rsidR="00D74493" w:rsidRPr="00A57B86">
        <w:rPr>
          <w:b/>
          <w:sz w:val="24"/>
          <w:szCs w:val="24"/>
          <w:lang w:val="fr-FR"/>
        </w:rPr>
        <w:tab/>
      </w:r>
      <w:proofErr w:type="gramStart"/>
      <w:r w:rsidR="00D74493" w:rsidRPr="00A57B86">
        <w:rPr>
          <w:b/>
          <w:sz w:val="24"/>
          <w:szCs w:val="24"/>
          <w:u w:val="single"/>
          <w:lang w:val="fr-FR"/>
        </w:rPr>
        <w:t>QUESTION:</w:t>
      </w:r>
      <w:proofErr w:type="gramEnd"/>
      <w:r w:rsidR="00A76713" w:rsidRPr="00A57B86">
        <w:rPr>
          <w:b/>
          <w:sz w:val="24"/>
          <w:szCs w:val="24"/>
          <w:lang w:val="fr-FR"/>
        </w:rPr>
        <w:t xml:space="preserve"> </w:t>
      </w:r>
      <w:r w:rsidR="00196DF1" w:rsidRPr="00196DF1">
        <w:rPr>
          <w:sz w:val="24"/>
          <w:szCs w:val="24"/>
          <w:lang w:val="fr-FR"/>
        </w:rPr>
        <w:t xml:space="preserve">You </w:t>
      </w:r>
      <w:proofErr w:type="spellStart"/>
      <w:r w:rsidR="00196DF1" w:rsidRPr="00196DF1">
        <w:rPr>
          <w:sz w:val="24"/>
          <w:szCs w:val="24"/>
          <w:lang w:val="fr-FR"/>
        </w:rPr>
        <w:t>request</w:t>
      </w:r>
      <w:proofErr w:type="spellEnd"/>
      <w:r w:rsidR="00196DF1" w:rsidRPr="00196DF1">
        <w:rPr>
          <w:sz w:val="24"/>
          <w:szCs w:val="24"/>
          <w:lang w:val="fr-FR"/>
        </w:rPr>
        <w:t xml:space="preserve"> </w:t>
      </w:r>
      <w:proofErr w:type="spellStart"/>
      <w:r w:rsidR="00196DF1" w:rsidRPr="00196DF1">
        <w:rPr>
          <w:sz w:val="24"/>
          <w:szCs w:val="24"/>
          <w:lang w:val="fr-FR"/>
        </w:rPr>
        <w:t>that</w:t>
      </w:r>
      <w:proofErr w:type="spellEnd"/>
      <w:r w:rsidR="00196DF1" w:rsidRPr="00196DF1">
        <w:rPr>
          <w:sz w:val="24"/>
          <w:szCs w:val="24"/>
          <w:lang w:val="fr-FR"/>
        </w:rPr>
        <w:t xml:space="preserve"> all </w:t>
      </w:r>
      <w:proofErr w:type="spellStart"/>
      <w:r w:rsidR="00196DF1" w:rsidRPr="00196DF1">
        <w:rPr>
          <w:sz w:val="24"/>
          <w:szCs w:val="24"/>
          <w:lang w:val="fr-FR"/>
        </w:rPr>
        <w:t>proposed</w:t>
      </w:r>
      <w:proofErr w:type="spellEnd"/>
      <w:r w:rsidR="00196DF1" w:rsidRPr="00196DF1">
        <w:rPr>
          <w:sz w:val="24"/>
          <w:szCs w:val="24"/>
          <w:lang w:val="fr-FR"/>
        </w:rPr>
        <w:t xml:space="preserve"> solutions </w:t>
      </w:r>
      <w:proofErr w:type="spellStart"/>
      <w:r w:rsidR="00196DF1" w:rsidRPr="00196DF1">
        <w:rPr>
          <w:sz w:val="24"/>
          <w:szCs w:val="24"/>
          <w:lang w:val="fr-FR"/>
        </w:rPr>
        <w:t>should</w:t>
      </w:r>
      <w:proofErr w:type="spellEnd"/>
      <w:r w:rsidR="00196DF1" w:rsidRPr="00196DF1">
        <w:rPr>
          <w:sz w:val="24"/>
          <w:szCs w:val="24"/>
          <w:lang w:val="fr-FR"/>
        </w:rPr>
        <w:t xml:space="preserve"> </w:t>
      </w:r>
      <w:proofErr w:type="spellStart"/>
      <w:r w:rsidR="00196DF1" w:rsidRPr="00196DF1">
        <w:rPr>
          <w:sz w:val="24"/>
          <w:szCs w:val="24"/>
          <w:lang w:val="fr-FR"/>
        </w:rPr>
        <w:t>be</w:t>
      </w:r>
      <w:proofErr w:type="spellEnd"/>
      <w:r w:rsidR="00196DF1" w:rsidRPr="00196DF1">
        <w:rPr>
          <w:sz w:val="24"/>
          <w:szCs w:val="24"/>
          <w:lang w:val="fr-FR"/>
        </w:rPr>
        <w:t xml:space="preserve"> auditable. </w:t>
      </w:r>
      <w:proofErr w:type="spellStart"/>
      <w:r w:rsidR="00196DF1" w:rsidRPr="00196DF1">
        <w:rPr>
          <w:sz w:val="24"/>
          <w:szCs w:val="24"/>
          <w:lang w:val="fr-FR"/>
        </w:rPr>
        <w:t>Could</w:t>
      </w:r>
      <w:proofErr w:type="spellEnd"/>
      <w:r w:rsidR="00196DF1" w:rsidRPr="00196DF1">
        <w:rPr>
          <w:sz w:val="24"/>
          <w:szCs w:val="24"/>
          <w:lang w:val="fr-FR"/>
        </w:rPr>
        <w:t xml:space="preserve"> </w:t>
      </w:r>
      <w:proofErr w:type="spellStart"/>
      <w:r w:rsidR="00196DF1" w:rsidRPr="00196DF1">
        <w:rPr>
          <w:sz w:val="24"/>
          <w:szCs w:val="24"/>
          <w:lang w:val="fr-FR"/>
        </w:rPr>
        <w:t>you</w:t>
      </w:r>
      <w:proofErr w:type="spellEnd"/>
      <w:r w:rsidR="00196DF1" w:rsidRPr="00196DF1">
        <w:rPr>
          <w:sz w:val="24"/>
          <w:szCs w:val="24"/>
          <w:lang w:val="fr-FR"/>
        </w:rPr>
        <w:t xml:space="preserve"> </w:t>
      </w:r>
      <w:proofErr w:type="spellStart"/>
      <w:r w:rsidR="00196DF1" w:rsidRPr="00196DF1">
        <w:rPr>
          <w:sz w:val="24"/>
          <w:szCs w:val="24"/>
          <w:lang w:val="fr-FR"/>
        </w:rPr>
        <w:t>please</w:t>
      </w:r>
      <w:proofErr w:type="spellEnd"/>
      <w:r w:rsidR="00196DF1" w:rsidRPr="00196DF1">
        <w:rPr>
          <w:sz w:val="24"/>
          <w:szCs w:val="24"/>
          <w:lang w:val="fr-FR"/>
        </w:rPr>
        <w:t xml:space="preserve"> </w:t>
      </w:r>
      <w:proofErr w:type="spellStart"/>
      <w:r w:rsidR="00196DF1" w:rsidRPr="00196DF1">
        <w:rPr>
          <w:sz w:val="24"/>
          <w:szCs w:val="24"/>
          <w:lang w:val="fr-FR"/>
        </w:rPr>
        <w:t>clarify</w:t>
      </w:r>
      <w:proofErr w:type="spellEnd"/>
      <w:r w:rsidR="00196DF1" w:rsidRPr="00196DF1">
        <w:rPr>
          <w:sz w:val="24"/>
          <w:szCs w:val="24"/>
          <w:lang w:val="fr-FR"/>
        </w:rPr>
        <w:t xml:space="preserve"> the concept of audit </w:t>
      </w:r>
      <w:proofErr w:type="spellStart"/>
      <w:r w:rsidR="00196DF1" w:rsidRPr="00196DF1">
        <w:rPr>
          <w:sz w:val="24"/>
          <w:szCs w:val="24"/>
          <w:lang w:val="fr-FR"/>
        </w:rPr>
        <w:t>that</w:t>
      </w:r>
      <w:proofErr w:type="spellEnd"/>
      <w:r w:rsidR="00196DF1" w:rsidRPr="00196DF1">
        <w:rPr>
          <w:sz w:val="24"/>
          <w:szCs w:val="24"/>
          <w:lang w:val="fr-FR"/>
        </w:rPr>
        <w:t xml:space="preserve"> </w:t>
      </w:r>
      <w:proofErr w:type="spellStart"/>
      <w:r w:rsidR="00196DF1" w:rsidRPr="00196DF1">
        <w:rPr>
          <w:sz w:val="24"/>
          <w:szCs w:val="24"/>
          <w:lang w:val="fr-FR"/>
        </w:rPr>
        <w:t>is</w:t>
      </w:r>
      <w:proofErr w:type="spellEnd"/>
      <w:r w:rsidR="00196DF1" w:rsidRPr="00196DF1">
        <w:rPr>
          <w:sz w:val="24"/>
          <w:szCs w:val="24"/>
          <w:lang w:val="fr-FR"/>
        </w:rPr>
        <w:t xml:space="preserve"> </w:t>
      </w:r>
      <w:proofErr w:type="spellStart"/>
      <w:proofErr w:type="gramStart"/>
      <w:r w:rsidR="00196DF1" w:rsidRPr="00196DF1">
        <w:rPr>
          <w:sz w:val="24"/>
          <w:szCs w:val="24"/>
          <w:lang w:val="fr-FR"/>
        </w:rPr>
        <w:t>required</w:t>
      </w:r>
      <w:proofErr w:type="spellEnd"/>
      <w:r w:rsidR="00196DF1" w:rsidRPr="00196DF1">
        <w:rPr>
          <w:sz w:val="24"/>
          <w:szCs w:val="24"/>
          <w:lang w:val="fr-FR"/>
        </w:rPr>
        <w:t>?</w:t>
      </w:r>
      <w:proofErr w:type="gramEnd"/>
      <w:r w:rsidR="00196DF1" w:rsidRPr="00196DF1">
        <w:rPr>
          <w:sz w:val="24"/>
          <w:szCs w:val="24"/>
          <w:lang w:val="fr-FR"/>
        </w:rPr>
        <w:t xml:space="preserve"> </w:t>
      </w:r>
      <w:r w:rsidR="00866E29">
        <w:rPr>
          <w:sz w:val="24"/>
          <w:szCs w:val="24"/>
          <w:lang w:val="fr-FR"/>
        </w:rPr>
        <w:t xml:space="preserve"> </w:t>
      </w:r>
      <w:proofErr w:type="spellStart"/>
      <w:r w:rsidR="00196DF1" w:rsidRPr="00196DF1">
        <w:rPr>
          <w:sz w:val="24"/>
          <w:szCs w:val="24"/>
          <w:lang w:val="fr-FR"/>
        </w:rPr>
        <w:t>Does</w:t>
      </w:r>
      <w:proofErr w:type="spellEnd"/>
      <w:r w:rsidR="00196DF1" w:rsidRPr="00196DF1">
        <w:rPr>
          <w:sz w:val="24"/>
          <w:szCs w:val="24"/>
          <w:lang w:val="fr-FR"/>
        </w:rPr>
        <w:t xml:space="preserve"> </w:t>
      </w:r>
      <w:proofErr w:type="spellStart"/>
      <w:r w:rsidR="00196DF1" w:rsidRPr="00196DF1">
        <w:rPr>
          <w:sz w:val="24"/>
          <w:szCs w:val="24"/>
          <w:lang w:val="fr-FR"/>
        </w:rPr>
        <w:t>it</w:t>
      </w:r>
      <w:proofErr w:type="spellEnd"/>
      <w:r w:rsidR="00196DF1" w:rsidRPr="00196DF1">
        <w:rPr>
          <w:sz w:val="24"/>
          <w:szCs w:val="24"/>
          <w:lang w:val="fr-FR"/>
        </w:rPr>
        <w:t xml:space="preserve"> </w:t>
      </w:r>
      <w:proofErr w:type="spellStart"/>
      <w:r w:rsidR="00196DF1" w:rsidRPr="00196DF1">
        <w:rPr>
          <w:sz w:val="24"/>
          <w:szCs w:val="24"/>
          <w:lang w:val="fr-FR"/>
        </w:rPr>
        <w:t>refer</w:t>
      </w:r>
      <w:proofErr w:type="spellEnd"/>
      <w:r w:rsidR="00196DF1" w:rsidRPr="00196DF1">
        <w:rPr>
          <w:sz w:val="24"/>
          <w:szCs w:val="24"/>
          <w:lang w:val="fr-FR"/>
        </w:rPr>
        <w:t xml:space="preserve"> to the </w:t>
      </w:r>
      <w:proofErr w:type="spellStart"/>
      <w:r w:rsidR="00196DF1" w:rsidRPr="00196DF1">
        <w:rPr>
          <w:sz w:val="24"/>
          <w:szCs w:val="24"/>
          <w:lang w:val="fr-FR"/>
        </w:rPr>
        <w:t>mere</w:t>
      </w:r>
      <w:proofErr w:type="spellEnd"/>
      <w:r w:rsidR="00196DF1" w:rsidRPr="00196DF1">
        <w:rPr>
          <w:sz w:val="24"/>
          <w:szCs w:val="24"/>
          <w:lang w:val="fr-FR"/>
        </w:rPr>
        <w:t xml:space="preserve"> existence of </w:t>
      </w:r>
      <w:proofErr w:type="spellStart"/>
      <w:r w:rsidR="00196DF1" w:rsidRPr="00196DF1">
        <w:rPr>
          <w:sz w:val="24"/>
          <w:szCs w:val="24"/>
          <w:lang w:val="fr-FR"/>
        </w:rPr>
        <w:t>logging</w:t>
      </w:r>
      <w:proofErr w:type="spellEnd"/>
      <w:r w:rsidR="00196DF1" w:rsidRPr="00196DF1">
        <w:rPr>
          <w:sz w:val="24"/>
          <w:szCs w:val="24"/>
          <w:lang w:val="fr-FR"/>
        </w:rPr>
        <w:t xml:space="preserve"> and </w:t>
      </w:r>
      <w:proofErr w:type="spellStart"/>
      <w:r w:rsidR="00196DF1" w:rsidRPr="00196DF1">
        <w:rPr>
          <w:sz w:val="24"/>
          <w:szCs w:val="24"/>
          <w:lang w:val="fr-FR"/>
        </w:rPr>
        <w:t>verification</w:t>
      </w:r>
      <w:proofErr w:type="spellEnd"/>
      <w:r w:rsidR="00196DF1" w:rsidRPr="00196DF1">
        <w:rPr>
          <w:sz w:val="24"/>
          <w:szCs w:val="24"/>
          <w:lang w:val="fr-FR"/>
        </w:rPr>
        <w:t xml:space="preserve"> of all </w:t>
      </w:r>
      <w:proofErr w:type="spellStart"/>
      <w:r w:rsidR="00196DF1" w:rsidRPr="00196DF1">
        <w:rPr>
          <w:sz w:val="24"/>
          <w:szCs w:val="24"/>
          <w:lang w:val="fr-FR"/>
        </w:rPr>
        <w:t>processes</w:t>
      </w:r>
      <w:proofErr w:type="spellEnd"/>
      <w:r w:rsidR="00196DF1" w:rsidRPr="00196DF1">
        <w:rPr>
          <w:sz w:val="24"/>
          <w:szCs w:val="24"/>
          <w:lang w:val="fr-FR"/>
        </w:rPr>
        <w:t xml:space="preserve"> or do </w:t>
      </w:r>
      <w:proofErr w:type="spellStart"/>
      <w:r w:rsidR="00196DF1" w:rsidRPr="00196DF1">
        <w:rPr>
          <w:sz w:val="24"/>
          <w:szCs w:val="24"/>
          <w:lang w:val="fr-FR"/>
        </w:rPr>
        <w:t>you</w:t>
      </w:r>
      <w:proofErr w:type="spellEnd"/>
      <w:r w:rsidR="00196DF1" w:rsidRPr="00196DF1">
        <w:rPr>
          <w:sz w:val="24"/>
          <w:szCs w:val="24"/>
          <w:lang w:val="fr-FR"/>
        </w:rPr>
        <w:t xml:space="preserve"> </w:t>
      </w:r>
      <w:proofErr w:type="spellStart"/>
      <w:r w:rsidR="00196DF1" w:rsidRPr="00196DF1">
        <w:rPr>
          <w:sz w:val="24"/>
          <w:szCs w:val="24"/>
          <w:lang w:val="fr-FR"/>
        </w:rPr>
        <w:t>refer</w:t>
      </w:r>
      <w:proofErr w:type="spellEnd"/>
      <w:r w:rsidR="00196DF1" w:rsidRPr="00196DF1">
        <w:rPr>
          <w:sz w:val="24"/>
          <w:szCs w:val="24"/>
          <w:lang w:val="fr-FR"/>
        </w:rPr>
        <w:t xml:space="preserve"> to the </w:t>
      </w:r>
      <w:proofErr w:type="spellStart"/>
      <w:r w:rsidR="00196DF1" w:rsidRPr="00196DF1">
        <w:rPr>
          <w:sz w:val="24"/>
          <w:szCs w:val="24"/>
          <w:lang w:val="fr-FR"/>
        </w:rPr>
        <w:t>possibility</w:t>
      </w:r>
      <w:proofErr w:type="spellEnd"/>
      <w:r w:rsidR="00196DF1" w:rsidRPr="00196DF1">
        <w:rPr>
          <w:sz w:val="24"/>
          <w:szCs w:val="24"/>
          <w:lang w:val="fr-FR"/>
        </w:rPr>
        <w:t xml:space="preserve"> of </w:t>
      </w:r>
      <w:proofErr w:type="spellStart"/>
      <w:r w:rsidR="00196DF1" w:rsidRPr="00196DF1">
        <w:rPr>
          <w:sz w:val="24"/>
          <w:szCs w:val="24"/>
          <w:lang w:val="fr-FR"/>
        </w:rPr>
        <w:t>proving</w:t>
      </w:r>
      <w:proofErr w:type="spellEnd"/>
      <w:r w:rsidR="00196DF1" w:rsidRPr="00196DF1">
        <w:rPr>
          <w:sz w:val="24"/>
          <w:szCs w:val="24"/>
          <w:lang w:val="fr-FR"/>
        </w:rPr>
        <w:t xml:space="preserve"> the </w:t>
      </w:r>
      <w:proofErr w:type="spellStart"/>
      <w:r w:rsidR="00196DF1" w:rsidRPr="00196DF1">
        <w:rPr>
          <w:sz w:val="24"/>
          <w:szCs w:val="24"/>
          <w:lang w:val="fr-FR"/>
        </w:rPr>
        <w:t>integrity</w:t>
      </w:r>
      <w:proofErr w:type="spellEnd"/>
      <w:r w:rsidR="00196DF1" w:rsidRPr="00196DF1">
        <w:rPr>
          <w:sz w:val="24"/>
          <w:szCs w:val="24"/>
          <w:lang w:val="fr-FR"/>
        </w:rPr>
        <w:t xml:space="preserve"> of the </w:t>
      </w:r>
      <w:proofErr w:type="spellStart"/>
      <w:r w:rsidR="00196DF1" w:rsidRPr="00196DF1">
        <w:rPr>
          <w:sz w:val="24"/>
          <w:szCs w:val="24"/>
          <w:lang w:val="fr-FR"/>
        </w:rPr>
        <w:t>draws</w:t>
      </w:r>
      <w:proofErr w:type="spellEnd"/>
      <w:r w:rsidR="00196DF1" w:rsidRPr="00196DF1">
        <w:rPr>
          <w:sz w:val="24"/>
          <w:szCs w:val="24"/>
          <w:lang w:val="fr-FR"/>
        </w:rPr>
        <w:t xml:space="preserve"> </w:t>
      </w:r>
      <w:proofErr w:type="spellStart"/>
      <w:r w:rsidR="00196DF1" w:rsidRPr="00196DF1">
        <w:rPr>
          <w:sz w:val="24"/>
          <w:szCs w:val="24"/>
          <w:lang w:val="fr-FR"/>
        </w:rPr>
        <w:t>through</w:t>
      </w:r>
      <w:proofErr w:type="spellEnd"/>
      <w:r w:rsidR="00196DF1" w:rsidRPr="00196DF1">
        <w:rPr>
          <w:sz w:val="24"/>
          <w:szCs w:val="24"/>
          <w:lang w:val="fr-FR"/>
        </w:rPr>
        <w:t xml:space="preserve"> non-</w:t>
      </w:r>
      <w:proofErr w:type="spellStart"/>
      <w:proofErr w:type="gramStart"/>
      <w:r w:rsidR="00196DF1" w:rsidRPr="00196DF1">
        <w:rPr>
          <w:sz w:val="24"/>
          <w:szCs w:val="24"/>
          <w:lang w:val="fr-FR"/>
        </w:rPr>
        <w:t>repudiation</w:t>
      </w:r>
      <w:proofErr w:type="spellEnd"/>
      <w:r w:rsidR="00196DF1" w:rsidRPr="00196DF1">
        <w:rPr>
          <w:sz w:val="24"/>
          <w:szCs w:val="24"/>
          <w:lang w:val="fr-FR"/>
        </w:rPr>
        <w:t>?</w:t>
      </w:r>
      <w:proofErr w:type="gramEnd"/>
    </w:p>
    <w:p w:rsidR="004D4720" w:rsidRDefault="004D4720" w:rsidP="00B46F84">
      <w:pPr>
        <w:spacing w:line="240" w:lineRule="auto"/>
        <w:jc w:val="both"/>
        <w:rPr>
          <w:sz w:val="24"/>
          <w:szCs w:val="24"/>
          <w:lang w:val="fr-FR"/>
        </w:rPr>
      </w:pPr>
    </w:p>
    <w:p w:rsidR="00722820" w:rsidRPr="00867DFC" w:rsidRDefault="00A76713" w:rsidP="006B5878">
      <w:pPr>
        <w:spacing w:line="240" w:lineRule="auto"/>
        <w:ind w:firstLine="720"/>
        <w:jc w:val="both"/>
        <w:rPr>
          <w:b/>
          <w:color w:val="auto"/>
          <w:sz w:val="24"/>
          <w:szCs w:val="24"/>
        </w:rPr>
      </w:pPr>
      <w:r w:rsidRPr="00A57B86">
        <w:rPr>
          <w:b/>
          <w:sz w:val="24"/>
          <w:szCs w:val="24"/>
          <w:u w:val="single"/>
        </w:rPr>
        <w:t>ANSWER:</w:t>
      </w:r>
      <w:r w:rsidRPr="00A57B86">
        <w:rPr>
          <w:b/>
          <w:sz w:val="24"/>
          <w:szCs w:val="24"/>
        </w:rPr>
        <w:t xml:space="preserve"> </w:t>
      </w:r>
      <w:r w:rsidR="00A6363D">
        <w:rPr>
          <w:i/>
          <w:sz w:val="24"/>
          <w:szCs w:val="24"/>
        </w:rPr>
        <w:t xml:space="preserve"> </w:t>
      </w:r>
      <w:r w:rsidR="00867DFC" w:rsidRPr="00867DFC">
        <w:rPr>
          <w:b/>
          <w:color w:val="auto"/>
          <w:sz w:val="24"/>
          <w:szCs w:val="24"/>
        </w:rPr>
        <w:t xml:space="preserve">The </w:t>
      </w:r>
      <w:r w:rsidR="00A6363D" w:rsidRPr="00867DFC">
        <w:rPr>
          <w:b/>
          <w:color w:val="auto"/>
          <w:sz w:val="24"/>
          <w:szCs w:val="24"/>
        </w:rPr>
        <w:t xml:space="preserve">MLGCA needs to be able to perform audits to assure </w:t>
      </w:r>
      <w:r w:rsidR="00867DFC">
        <w:rPr>
          <w:b/>
          <w:color w:val="auto"/>
          <w:sz w:val="24"/>
          <w:szCs w:val="24"/>
        </w:rPr>
        <w:t xml:space="preserve">that </w:t>
      </w:r>
      <w:r w:rsidR="00A6363D" w:rsidRPr="00867DFC">
        <w:rPr>
          <w:b/>
          <w:color w:val="auto"/>
          <w:sz w:val="24"/>
          <w:szCs w:val="24"/>
        </w:rPr>
        <w:t>systems and software have not been compromised, the results of live drawings were not rejected by staff</w:t>
      </w:r>
      <w:r w:rsidR="00867DFC">
        <w:rPr>
          <w:b/>
          <w:color w:val="auto"/>
          <w:sz w:val="24"/>
          <w:szCs w:val="24"/>
        </w:rPr>
        <w:t>,</w:t>
      </w:r>
      <w:r w:rsidR="00A6363D" w:rsidRPr="00867DFC">
        <w:rPr>
          <w:b/>
          <w:color w:val="auto"/>
          <w:sz w:val="24"/>
          <w:szCs w:val="24"/>
        </w:rPr>
        <w:t xml:space="preserve"> and that results of live and test drawings reflect randomness.</w:t>
      </w:r>
    </w:p>
    <w:p w:rsidR="00196DF1" w:rsidRPr="00867DFC" w:rsidRDefault="00196DF1" w:rsidP="006B5878">
      <w:pPr>
        <w:spacing w:line="240" w:lineRule="auto"/>
        <w:ind w:firstLine="720"/>
        <w:jc w:val="both"/>
        <w:rPr>
          <w:b/>
          <w:color w:val="auto"/>
          <w:sz w:val="24"/>
          <w:szCs w:val="24"/>
        </w:rPr>
      </w:pPr>
    </w:p>
    <w:p w:rsidR="00AE3C4C" w:rsidRPr="00A57B86" w:rsidRDefault="00AE3C4C" w:rsidP="00A57B86">
      <w:pPr>
        <w:spacing w:line="240" w:lineRule="auto"/>
        <w:jc w:val="both"/>
        <w:rPr>
          <w:sz w:val="24"/>
          <w:szCs w:val="24"/>
        </w:rPr>
      </w:pPr>
    </w:p>
    <w:p w:rsidR="00AE3C4C" w:rsidRDefault="006B5878" w:rsidP="00B46F84">
      <w:pPr>
        <w:spacing w:line="240" w:lineRule="auto"/>
        <w:jc w:val="both"/>
        <w:rPr>
          <w:sz w:val="24"/>
          <w:szCs w:val="24"/>
        </w:rPr>
      </w:pPr>
      <w:r>
        <w:rPr>
          <w:b/>
          <w:sz w:val="24"/>
          <w:szCs w:val="24"/>
        </w:rPr>
        <w:t>5</w:t>
      </w:r>
      <w:r w:rsidR="00D74493" w:rsidRPr="00A57B86">
        <w:rPr>
          <w:b/>
          <w:sz w:val="24"/>
          <w:szCs w:val="24"/>
        </w:rPr>
        <w:t>.</w:t>
      </w:r>
      <w:r w:rsidR="00D74493" w:rsidRPr="00A57B86">
        <w:rPr>
          <w:b/>
          <w:sz w:val="24"/>
          <w:szCs w:val="24"/>
        </w:rPr>
        <w:tab/>
      </w:r>
      <w:r w:rsidR="00D74493" w:rsidRPr="00A57B86">
        <w:rPr>
          <w:b/>
          <w:sz w:val="24"/>
          <w:szCs w:val="24"/>
          <w:u w:val="single"/>
        </w:rPr>
        <w:t>QUESTION</w:t>
      </w:r>
      <w:proofErr w:type="gramStart"/>
      <w:r w:rsidR="00D74493" w:rsidRPr="00A57B86">
        <w:rPr>
          <w:b/>
          <w:sz w:val="24"/>
          <w:szCs w:val="24"/>
          <w:u w:val="single"/>
        </w:rPr>
        <w:t>:</w:t>
      </w:r>
      <w:r w:rsidR="00645BDC" w:rsidRPr="00A57B86">
        <w:rPr>
          <w:sz w:val="24"/>
          <w:szCs w:val="24"/>
        </w:rPr>
        <w:t xml:space="preserve"> </w:t>
      </w:r>
      <w:r w:rsidR="00196DF1" w:rsidRPr="00196DF1">
        <w:rPr>
          <w:sz w:val="24"/>
          <w:szCs w:val="24"/>
        </w:rPr>
        <w:t>.</w:t>
      </w:r>
      <w:proofErr w:type="gramEnd"/>
      <w:r w:rsidR="00196DF1" w:rsidRPr="00196DF1">
        <w:rPr>
          <w:sz w:val="24"/>
          <w:szCs w:val="24"/>
        </w:rPr>
        <w:t xml:space="preserve"> Considering that the deadline to submit questions is June 14th and it may take you some time to answer those questions, bidders will only have a couple of days to properly accommodate eventual clarifications. Furthermore, there seems to be enough time to shift the deadline for proposal submission without compromising the Go Live Date. Would you be willing to postpone the submission deadline for a week?</w:t>
      </w:r>
    </w:p>
    <w:p w:rsidR="000B7CF1" w:rsidRPr="00A57B86" w:rsidRDefault="000B7CF1" w:rsidP="00A57B86">
      <w:pPr>
        <w:spacing w:line="240" w:lineRule="auto"/>
        <w:jc w:val="both"/>
        <w:rPr>
          <w:sz w:val="24"/>
          <w:szCs w:val="24"/>
        </w:rPr>
      </w:pPr>
    </w:p>
    <w:p w:rsidR="00A6363D" w:rsidRPr="00867DFC" w:rsidRDefault="00D74493" w:rsidP="00335787">
      <w:pPr>
        <w:pStyle w:val="NormalWeb"/>
        <w:spacing w:before="0" w:beforeAutospacing="0" w:after="0" w:afterAutospacing="0"/>
        <w:ind w:firstLine="720"/>
        <w:rPr>
          <w:rFonts w:ascii="Arial" w:hAnsi="Arial" w:cs="Arial"/>
        </w:rPr>
      </w:pPr>
      <w:r w:rsidRPr="00867DFC">
        <w:rPr>
          <w:rFonts w:ascii="Arial" w:hAnsi="Arial" w:cs="Arial"/>
          <w:b/>
          <w:u w:val="single"/>
        </w:rPr>
        <w:t>ANSWER:</w:t>
      </w:r>
      <w:r w:rsidR="00645BDC" w:rsidRPr="00867DFC">
        <w:rPr>
          <w:rFonts w:ascii="Arial" w:hAnsi="Arial" w:cs="Arial"/>
          <w:b/>
        </w:rPr>
        <w:t xml:space="preserve"> </w:t>
      </w:r>
      <w:r w:rsidR="00866E29">
        <w:rPr>
          <w:b/>
        </w:rPr>
        <w:t xml:space="preserve"> </w:t>
      </w:r>
      <w:r w:rsidR="00867DFC">
        <w:rPr>
          <w:rFonts w:ascii="Arial" w:hAnsi="Arial" w:cs="Arial"/>
          <w:b/>
        </w:rPr>
        <w:t>The “Proposal Due (Closing) Date and Time” shall be extended until June 28, 2022 at 2:00 p.m. Local Time.  (See Amendment #1 to the RFP)</w:t>
      </w:r>
    </w:p>
    <w:p w:rsidR="00AE3C4C" w:rsidRPr="00866E29" w:rsidRDefault="00AE3C4C" w:rsidP="006B5878">
      <w:pPr>
        <w:spacing w:line="240" w:lineRule="auto"/>
        <w:ind w:firstLine="720"/>
        <w:jc w:val="both"/>
        <w:rPr>
          <w:i/>
          <w:sz w:val="24"/>
          <w:szCs w:val="24"/>
        </w:rPr>
      </w:pPr>
    </w:p>
    <w:p w:rsidR="00A75F54" w:rsidRPr="00866E29" w:rsidRDefault="00A75F54" w:rsidP="00A57B86">
      <w:pPr>
        <w:spacing w:line="240" w:lineRule="auto"/>
        <w:jc w:val="both"/>
        <w:rPr>
          <w:i/>
          <w:sz w:val="24"/>
          <w:szCs w:val="24"/>
        </w:rPr>
      </w:pPr>
    </w:p>
    <w:p w:rsidR="000C6817" w:rsidRDefault="006B5878" w:rsidP="003E1460">
      <w:pPr>
        <w:spacing w:line="240" w:lineRule="auto"/>
        <w:jc w:val="both"/>
        <w:rPr>
          <w:sz w:val="24"/>
          <w:szCs w:val="24"/>
        </w:rPr>
      </w:pPr>
      <w:r>
        <w:rPr>
          <w:b/>
          <w:sz w:val="24"/>
          <w:szCs w:val="24"/>
        </w:rPr>
        <w:t>6</w:t>
      </w:r>
      <w:r w:rsidR="00D74493" w:rsidRPr="00A57B86">
        <w:rPr>
          <w:b/>
          <w:sz w:val="24"/>
          <w:szCs w:val="24"/>
        </w:rPr>
        <w:t>.</w:t>
      </w:r>
      <w:r w:rsidR="00D74493" w:rsidRPr="00A57B86">
        <w:rPr>
          <w:b/>
          <w:sz w:val="24"/>
          <w:szCs w:val="24"/>
        </w:rPr>
        <w:tab/>
      </w:r>
      <w:r w:rsidR="00D74493" w:rsidRPr="00A57B86">
        <w:rPr>
          <w:b/>
          <w:sz w:val="24"/>
          <w:szCs w:val="24"/>
          <w:u w:val="single"/>
        </w:rPr>
        <w:t>QUESTION:</w:t>
      </w:r>
      <w:r w:rsidR="00722820" w:rsidRPr="00A57B86">
        <w:rPr>
          <w:sz w:val="24"/>
          <w:szCs w:val="24"/>
        </w:rPr>
        <w:t xml:space="preserve"> </w:t>
      </w:r>
      <w:r w:rsidR="00196DF1" w:rsidRPr="00196DF1">
        <w:rPr>
          <w:sz w:val="24"/>
          <w:szCs w:val="24"/>
        </w:rPr>
        <w:t xml:space="preserve">There are several requirements that seem disproportional considering the jurisprudence of similar RFPs for digital draw systems and the expected value of the contract. Moreover, these requirements </w:t>
      </w:r>
      <w:proofErr w:type="spellStart"/>
      <w:r w:rsidR="00196DF1" w:rsidRPr="00196DF1">
        <w:rPr>
          <w:sz w:val="24"/>
          <w:szCs w:val="24"/>
        </w:rPr>
        <w:t>willl</w:t>
      </w:r>
      <w:proofErr w:type="spellEnd"/>
      <w:r w:rsidR="00196DF1" w:rsidRPr="00196DF1">
        <w:rPr>
          <w:sz w:val="24"/>
          <w:szCs w:val="24"/>
        </w:rPr>
        <w:t xml:space="preserve"> increase the costs of the solutions proposed by bidders. In particular, would you be willing to consider reducing the amount of the Errors and Omission Liability to $1,000,000 for annual aggregate?</w:t>
      </w:r>
    </w:p>
    <w:p w:rsidR="000B7CF1" w:rsidRPr="00A57B86" w:rsidRDefault="000B7CF1" w:rsidP="00A57B86">
      <w:pPr>
        <w:spacing w:line="240" w:lineRule="auto"/>
        <w:jc w:val="both"/>
        <w:rPr>
          <w:sz w:val="24"/>
          <w:szCs w:val="24"/>
        </w:rPr>
      </w:pPr>
    </w:p>
    <w:p w:rsidR="00867DFC" w:rsidRPr="00867DFC" w:rsidRDefault="00D74493" w:rsidP="00335787">
      <w:pPr>
        <w:pStyle w:val="NormalWeb"/>
        <w:spacing w:before="0" w:beforeAutospacing="0" w:after="0" w:afterAutospacing="0"/>
        <w:ind w:firstLine="720"/>
        <w:rPr>
          <w:rFonts w:ascii="Arial" w:hAnsi="Arial" w:cs="Arial"/>
          <w:b/>
          <w:color w:val="1F497D"/>
          <w:sz w:val="22"/>
          <w:szCs w:val="22"/>
        </w:rPr>
      </w:pPr>
      <w:r w:rsidRPr="00867DFC">
        <w:rPr>
          <w:rFonts w:ascii="Arial" w:hAnsi="Arial" w:cs="Arial"/>
          <w:b/>
          <w:u w:val="single"/>
        </w:rPr>
        <w:lastRenderedPageBreak/>
        <w:t>ANSWER:</w:t>
      </w:r>
      <w:r w:rsidR="00722820" w:rsidRPr="00A57B86">
        <w:t xml:space="preserve"> </w:t>
      </w:r>
      <w:r w:rsidR="003E1460">
        <w:t xml:space="preserve"> </w:t>
      </w:r>
      <w:r w:rsidR="00867DFC" w:rsidRPr="00867DFC">
        <w:rPr>
          <w:rFonts w:ascii="Arial" w:hAnsi="Arial" w:cs="Arial"/>
          <w:b/>
        </w:rPr>
        <w:t xml:space="preserve">The </w:t>
      </w:r>
      <w:r w:rsidR="00867DFC" w:rsidRPr="00867DFC">
        <w:rPr>
          <w:rFonts w:ascii="Arial" w:hAnsi="Arial" w:cs="Arial"/>
          <w:b/>
        </w:rPr>
        <w:t xml:space="preserve">Errors and Omissions/Professional Liability </w:t>
      </w:r>
      <w:r w:rsidR="00867DFC" w:rsidRPr="00867DFC">
        <w:rPr>
          <w:rFonts w:ascii="Arial" w:hAnsi="Arial" w:cs="Arial"/>
          <w:b/>
        </w:rPr>
        <w:t xml:space="preserve">Insurance is </w:t>
      </w:r>
      <w:r w:rsidR="00867DFC" w:rsidRPr="00867DFC">
        <w:rPr>
          <w:rFonts w:ascii="Arial" w:hAnsi="Arial" w:cs="Arial"/>
          <w:b/>
        </w:rPr>
        <w:t>required</w:t>
      </w:r>
      <w:r w:rsidR="00867DFC" w:rsidRPr="00867DFC">
        <w:rPr>
          <w:rFonts w:ascii="Arial" w:hAnsi="Arial" w:cs="Arial"/>
          <w:b/>
        </w:rPr>
        <w:t xml:space="preserve"> to protect the State</w:t>
      </w:r>
      <w:r w:rsidR="00867DFC" w:rsidRPr="00867DFC">
        <w:rPr>
          <w:rFonts w:ascii="Arial" w:hAnsi="Arial" w:cs="Arial"/>
          <w:b/>
        </w:rPr>
        <w:t xml:space="preserve"> and</w:t>
      </w:r>
      <w:r w:rsidR="00867DFC" w:rsidRPr="00867DFC">
        <w:rPr>
          <w:rFonts w:ascii="Arial" w:hAnsi="Arial" w:cs="Arial"/>
          <w:b/>
        </w:rPr>
        <w:t xml:space="preserve"> the requirement </w:t>
      </w:r>
      <w:r w:rsidR="00867DFC" w:rsidRPr="00867DFC">
        <w:rPr>
          <w:rFonts w:ascii="Arial" w:hAnsi="Arial" w:cs="Arial"/>
          <w:b/>
        </w:rPr>
        <w:t>specified in RFP Section 3.6.1 B.</w:t>
      </w:r>
      <w:r w:rsidR="00867DFC" w:rsidRPr="00867DFC">
        <w:rPr>
          <w:rFonts w:ascii="Arial" w:hAnsi="Arial" w:cs="Arial"/>
          <w:b/>
        </w:rPr>
        <w:t xml:space="preserve"> </w:t>
      </w:r>
      <w:r w:rsidR="00867DFC" w:rsidRPr="00867DFC">
        <w:rPr>
          <w:rFonts w:ascii="Arial" w:hAnsi="Arial" w:cs="Arial"/>
          <w:b/>
        </w:rPr>
        <w:t xml:space="preserve">shall </w:t>
      </w:r>
      <w:r w:rsidR="00867DFC" w:rsidRPr="00867DFC">
        <w:rPr>
          <w:rFonts w:ascii="Arial" w:hAnsi="Arial" w:cs="Arial"/>
          <w:b/>
        </w:rPr>
        <w:t xml:space="preserve">remain unchanged.  The State understands that this cost will be included in the Offeror's total price to be paid by the State, along with other overhead expenses. </w:t>
      </w:r>
    </w:p>
    <w:p w:rsidR="00AE3C4C" w:rsidRPr="00866E29" w:rsidRDefault="00AE3C4C" w:rsidP="00DD479C">
      <w:pPr>
        <w:spacing w:line="240" w:lineRule="auto"/>
        <w:ind w:firstLine="720"/>
        <w:jc w:val="both"/>
        <w:rPr>
          <w:b/>
          <w:i/>
          <w:sz w:val="24"/>
          <w:szCs w:val="24"/>
        </w:rPr>
      </w:pPr>
    </w:p>
    <w:p w:rsidR="00DD479C" w:rsidRPr="00286175" w:rsidRDefault="00DD479C" w:rsidP="007C7931">
      <w:pPr>
        <w:spacing w:line="240" w:lineRule="auto"/>
        <w:jc w:val="both"/>
        <w:rPr>
          <w:sz w:val="24"/>
          <w:szCs w:val="24"/>
        </w:rPr>
      </w:pPr>
    </w:p>
    <w:p w:rsidR="003E1460" w:rsidRPr="00286175" w:rsidRDefault="00BC1D78" w:rsidP="003E1460">
      <w:pPr>
        <w:spacing w:line="240" w:lineRule="auto"/>
        <w:jc w:val="both"/>
        <w:rPr>
          <w:sz w:val="24"/>
          <w:szCs w:val="24"/>
        </w:rPr>
      </w:pPr>
      <w:r>
        <w:rPr>
          <w:b/>
          <w:sz w:val="24"/>
          <w:szCs w:val="24"/>
        </w:rPr>
        <w:t>7</w:t>
      </w:r>
      <w:r w:rsidR="00456778">
        <w:rPr>
          <w:b/>
          <w:sz w:val="24"/>
          <w:szCs w:val="24"/>
        </w:rPr>
        <w:t>.</w:t>
      </w:r>
      <w:r w:rsidR="007C7931" w:rsidRPr="00286175">
        <w:rPr>
          <w:b/>
          <w:sz w:val="24"/>
          <w:szCs w:val="24"/>
        </w:rPr>
        <w:tab/>
      </w:r>
      <w:r w:rsidR="007C7931" w:rsidRPr="00286175">
        <w:rPr>
          <w:b/>
          <w:sz w:val="24"/>
          <w:szCs w:val="24"/>
          <w:u w:val="single"/>
        </w:rPr>
        <w:t>QUESTION:</w:t>
      </w:r>
      <w:r w:rsidR="007C7931" w:rsidRPr="00286175">
        <w:rPr>
          <w:sz w:val="24"/>
          <w:szCs w:val="24"/>
        </w:rPr>
        <w:t xml:space="preserve"> </w:t>
      </w:r>
      <w:r w:rsidR="00196DF1" w:rsidRPr="00196DF1">
        <w:rPr>
          <w:sz w:val="24"/>
          <w:szCs w:val="24"/>
        </w:rPr>
        <w:t>There are some materials requested here that we do not usually disclose, and we want to be assured they will be kept strictly confidential and only seen by the members evaluating our proposal. Are there any parts of the submission that cannot be marked confidential?</w:t>
      </w:r>
    </w:p>
    <w:p w:rsidR="007C7931" w:rsidRDefault="007C7931" w:rsidP="007C7931">
      <w:pPr>
        <w:spacing w:line="240" w:lineRule="auto"/>
        <w:jc w:val="both"/>
        <w:rPr>
          <w:sz w:val="24"/>
          <w:szCs w:val="24"/>
        </w:rPr>
      </w:pPr>
    </w:p>
    <w:p w:rsidR="003E1460" w:rsidRPr="008E2248" w:rsidRDefault="007C7931" w:rsidP="00866E29">
      <w:pPr>
        <w:spacing w:line="240" w:lineRule="auto"/>
        <w:ind w:firstLine="720"/>
        <w:jc w:val="both"/>
        <w:rPr>
          <w:b/>
          <w:sz w:val="24"/>
          <w:szCs w:val="24"/>
        </w:rPr>
      </w:pPr>
      <w:r w:rsidRPr="00286175">
        <w:rPr>
          <w:b/>
          <w:sz w:val="24"/>
          <w:szCs w:val="24"/>
          <w:u w:val="single"/>
        </w:rPr>
        <w:t>ANSWER:</w:t>
      </w:r>
      <w:r w:rsidRPr="005437E1">
        <w:rPr>
          <w:sz w:val="24"/>
          <w:szCs w:val="24"/>
        </w:rPr>
        <w:t xml:space="preserve"> </w:t>
      </w:r>
      <w:r w:rsidR="00866E29" w:rsidRPr="008E2248">
        <w:rPr>
          <w:b/>
          <w:sz w:val="24"/>
          <w:szCs w:val="24"/>
        </w:rPr>
        <w:t>No, an Offeror may identify any information in its Proposal that it considers confidential and/or proprietary commercial information or trade secrets.  In accordance with RFP Section 4.8, the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General Provisions Article, Title 4 (See also RFP Section 5.3.2.B “Claim of Confidentiality”).  Proposals shall be open to public inspection only after Contract award, to the extent permitted by the PIA.  Upon request for this information from a third party, the Procurement Officer is required to make an independent determination whether the information must be disclosed.</w:t>
      </w:r>
    </w:p>
    <w:p w:rsidR="00BC1D78" w:rsidRDefault="00BC1D78" w:rsidP="003E1460">
      <w:pPr>
        <w:spacing w:line="240" w:lineRule="auto"/>
        <w:ind w:firstLine="720"/>
        <w:jc w:val="both"/>
        <w:rPr>
          <w:sz w:val="24"/>
          <w:szCs w:val="24"/>
        </w:rPr>
      </w:pPr>
    </w:p>
    <w:p w:rsidR="00D16490" w:rsidRPr="00A57B86" w:rsidRDefault="00D16490" w:rsidP="00A57B86">
      <w:pPr>
        <w:spacing w:line="240" w:lineRule="auto"/>
        <w:jc w:val="both"/>
        <w:rPr>
          <w:sz w:val="24"/>
          <w:szCs w:val="24"/>
        </w:rPr>
      </w:pPr>
    </w:p>
    <w:p w:rsidR="00BC352B" w:rsidRDefault="00BC1D78" w:rsidP="007844F7">
      <w:pPr>
        <w:rPr>
          <w:sz w:val="24"/>
          <w:szCs w:val="24"/>
        </w:rPr>
      </w:pPr>
      <w:r>
        <w:rPr>
          <w:b/>
          <w:sz w:val="24"/>
          <w:szCs w:val="24"/>
        </w:rPr>
        <w:t>8</w:t>
      </w:r>
      <w:r w:rsidR="00D74493" w:rsidRPr="00A57B86">
        <w:rPr>
          <w:b/>
          <w:sz w:val="24"/>
          <w:szCs w:val="24"/>
        </w:rPr>
        <w:t>.</w:t>
      </w:r>
      <w:r w:rsidR="00D74493" w:rsidRPr="00A57B86">
        <w:rPr>
          <w:b/>
          <w:sz w:val="24"/>
          <w:szCs w:val="24"/>
        </w:rPr>
        <w:tab/>
      </w:r>
      <w:r w:rsidR="00345580">
        <w:rPr>
          <w:b/>
          <w:sz w:val="24"/>
          <w:szCs w:val="24"/>
          <w:u w:val="single"/>
        </w:rPr>
        <w:t>QUESTION:</w:t>
      </w:r>
      <w:r w:rsidR="00B60329">
        <w:rPr>
          <w:sz w:val="24"/>
          <w:szCs w:val="24"/>
        </w:rPr>
        <w:t xml:space="preserve"> </w:t>
      </w:r>
      <w:r w:rsidR="00196DF1" w:rsidRPr="00196DF1">
        <w:rPr>
          <w:sz w:val="24"/>
          <w:szCs w:val="24"/>
        </w:rPr>
        <w:t>Will the evaluation committee have outside experts with well-documented knowledge in RNG? If not, will you seek references from 3rd party experts?</w:t>
      </w:r>
    </w:p>
    <w:p w:rsidR="00BC1D78" w:rsidRPr="007074E1" w:rsidRDefault="00BC1D78" w:rsidP="007074E1">
      <w:pPr>
        <w:spacing w:line="240" w:lineRule="auto"/>
        <w:jc w:val="both"/>
        <w:rPr>
          <w:sz w:val="24"/>
          <w:szCs w:val="24"/>
        </w:rPr>
      </w:pPr>
    </w:p>
    <w:p w:rsidR="007844F7" w:rsidRDefault="00722820" w:rsidP="00335787">
      <w:pPr>
        <w:spacing w:line="240" w:lineRule="auto"/>
        <w:ind w:firstLine="720"/>
        <w:jc w:val="both"/>
        <w:rPr>
          <w:b/>
          <w:sz w:val="24"/>
          <w:szCs w:val="24"/>
        </w:rPr>
      </w:pPr>
      <w:r w:rsidRPr="00A57B86">
        <w:rPr>
          <w:b/>
          <w:sz w:val="24"/>
          <w:szCs w:val="24"/>
          <w:u w:val="single"/>
        </w:rPr>
        <w:t>ANSWER:</w:t>
      </w:r>
      <w:r w:rsidRPr="00A57B86">
        <w:rPr>
          <w:b/>
          <w:sz w:val="24"/>
          <w:szCs w:val="24"/>
        </w:rPr>
        <w:t xml:space="preserve"> </w:t>
      </w:r>
      <w:r w:rsidR="007844F7">
        <w:rPr>
          <w:b/>
          <w:sz w:val="24"/>
          <w:szCs w:val="24"/>
        </w:rPr>
        <w:t xml:space="preserve"> </w:t>
      </w:r>
      <w:r w:rsidR="0014526C">
        <w:rPr>
          <w:b/>
          <w:sz w:val="24"/>
          <w:szCs w:val="24"/>
        </w:rPr>
        <w:t>In accordance with RFP Section 6.1</w:t>
      </w:r>
      <w:r w:rsidR="0014526C">
        <w:rPr>
          <w:b/>
          <w:sz w:val="24"/>
          <w:szCs w:val="24"/>
        </w:rPr>
        <w:t>, Evaluation of Proposals will be performed in accordance with COMAR 21.05.03 by a Committee established for that purpose and which will be appointed by the Director.  The MLGCA reserve</w:t>
      </w:r>
      <w:r w:rsidR="00FA45F3">
        <w:rPr>
          <w:b/>
          <w:sz w:val="24"/>
          <w:szCs w:val="24"/>
        </w:rPr>
        <w:t>s</w:t>
      </w:r>
      <w:r w:rsidR="0014526C">
        <w:rPr>
          <w:b/>
          <w:sz w:val="24"/>
          <w:szCs w:val="24"/>
        </w:rPr>
        <w:t xml:space="preserve"> </w:t>
      </w:r>
      <w:r w:rsidR="00FA45F3">
        <w:rPr>
          <w:b/>
          <w:sz w:val="24"/>
          <w:szCs w:val="24"/>
        </w:rPr>
        <w:t>t</w:t>
      </w:r>
      <w:r w:rsidR="0014526C">
        <w:rPr>
          <w:b/>
          <w:sz w:val="24"/>
          <w:szCs w:val="24"/>
        </w:rPr>
        <w:t xml:space="preserve">he right to utilize the services of individuals outside of the established Evaluation </w:t>
      </w:r>
      <w:r w:rsidR="0014526C">
        <w:rPr>
          <w:b/>
          <w:sz w:val="24"/>
          <w:szCs w:val="24"/>
        </w:rPr>
        <w:t>Committee for advice and assistance, as deemed appropriate.</w:t>
      </w:r>
    </w:p>
    <w:p w:rsidR="00B73239" w:rsidRDefault="00B73239" w:rsidP="00D21C26">
      <w:pPr>
        <w:spacing w:line="240" w:lineRule="auto"/>
        <w:jc w:val="both"/>
        <w:rPr>
          <w:b/>
          <w:sz w:val="24"/>
          <w:szCs w:val="24"/>
        </w:rPr>
      </w:pPr>
    </w:p>
    <w:p w:rsidR="009D6F64" w:rsidRPr="00B73239" w:rsidRDefault="009D6F64" w:rsidP="00D21C26">
      <w:pPr>
        <w:spacing w:line="240" w:lineRule="auto"/>
        <w:jc w:val="both"/>
        <w:rPr>
          <w:b/>
          <w:sz w:val="24"/>
          <w:szCs w:val="24"/>
        </w:rPr>
      </w:pPr>
    </w:p>
    <w:p w:rsidR="007074E1" w:rsidRPr="007074E1" w:rsidRDefault="00BC1D78" w:rsidP="00595ECB">
      <w:pPr>
        <w:rPr>
          <w:sz w:val="24"/>
          <w:szCs w:val="24"/>
        </w:rPr>
      </w:pPr>
      <w:r>
        <w:rPr>
          <w:b/>
          <w:sz w:val="24"/>
          <w:szCs w:val="24"/>
        </w:rPr>
        <w:t>9</w:t>
      </w:r>
      <w:r w:rsidR="00456778">
        <w:rPr>
          <w:b/>
          <w:sz w:val="24"/>
          <w:szCs w:val="24"/>
        </w:rPr>
        <w:t>.</w:t>
      </w:r>
      <w:r w:rsidR="00D21C26" w:rsidRPr="00A57B86">
        <w:rPr>
          <w:b/>
          <w:sz w:val="24"/>
          <w:szCs w:val="24"/>
        </w:rPr>
        <w:tab/>
      </w:r>
      <w:r w:rsidR="00D21C26">
        <w:rPr>
          <w:b/>
          <w:sz w:val="24"/>
          <w:szCs w:val="24"/>
          <w:u w:val="single"/>
        </w:rPr>
        <w:t>QUESTION</w:t>
      </w:r>
      <w:proofErr w:type="gramStart"/>
      <w:r w:rsidR="00D21C26">
        <w:rPr>
          <w:b/>
          <w:sz w:val="24"/>
          <w:szCs w:val="24"/>
          <w:u w:val="single"/>
        </w:rPr>
        <w:t>:</w:t>
      </w:r>
      <w:r w:rsidR="00D21C26">
        <w:rPr>
          <w:sz w:val="24"/>
          <w:szCs w:val="24"/>
        </w:rPr>
        <w:t xml:space="preserve"> </w:t>
      </w:r>
      <w:r w:rsidR="00196DF1" w:rsidRPr="00196DF1">
        <w:rPr>
          <w:sz w:val="24"/>
          <w:szCs w:val="24"/>
        </w:rPr>
        <w:t>.</w:t>
      </w:r>
      <w:proofErr w:type="gramEnd"/>
      <w:r w:rsidR="00196DF1" w:rsidRPr="00196DF1">
        <w:rPr>
          <w:sz w:val="24"/>
          <w:szCs w:val="24"/>
        </w:rPr>
        <w:t xml:space="preserve"> </w:t>
      </w:r>
      <w:r w:rsidR="00070B30">
        <w:rPr>
          <w:sz w:val="24"/>
          <w:szCs w:val="24"/>
        </w:rPr>
        <w:t>The Offeror</w:t>
      </w:r>
      <w:r w:rsidR="00196DF1" w:rsidRPr="00196DF1">
        <w:rPr>
          <w:sz w:val="24"/>
          <w:szCs w:val="24"/>
        </w:rPr>
        <w:t xml:space="preserve"> would like to submit alternative acceptable securities to the required bonds. In particular, we intend to submit one of the following: a bank certified check, bank cashier's check, bank treasurer's check. How should we hand-in such a security?</w:t>
      </w:r>
    </w:p>
    <w:p w:rsidR="000B7CF1" w:rsidRPr="00D21C26" w:rsidRDefault="000B7CF1" w:rsidP="00D21C26">
      <w:pPr>
        <w:spacing w:line="240" w:lineRule="auto"/>
        <w:jc w:val="both"/>
        <w:rPr>
          <w:sz w:val="24"/>
          <w:szCs w:val="24"/>
        </w:rPr>
      </w:pPr>
    </w:p>
    <w:p w:rsidR="007074E1" w:rsidRDefault="00D21C26" w:rsidP="007074E1">
      <w:pPr>
        <w:spacing w:line="240" w:lineRule="auto"/>
        <w:ind w:firstLine="720"/>
        <w:jc w:val="both"/>
        <w:rPr>
          <w:b/>
          <w:sz w:val="24"/>
          <w:szCs w:val="24"/>
        </w:rPr>
      </w:pPr>
      <w:r w:rsidRPr="00A57B86">
        <w:rPr>
          <w:b/>
          <w:sz w:val="24"/>
          <w:szCs w:val="24"/>
          <w:u w:val="single"/>
        </w:rPr>
        <w:t>ANSWER:</w:t>
      </w:r>
      <w:r w:rsidRPr="00A57B86">
        <w:rPr>
          <w:b/>
          <w:sz w:val="24"/>
          <w:szCs w:val="24"/>
        </w:rPr>
        <w:t xml:space="preserve"> </w:t>
      </w:r>
      <w:r w:rsidR="00D84F10">
        <w:rPr>
          <w:b/>
          <w:sz w:val="24"/>
          <w:szCs w:val="24"/>
        </w:rPr>
        <w:t xml:space="preserve">In accordance with RFP Section 4.38.5, the items stated would be acceptable forms of security.  They should be included within the Offeror’s Technical Proposal, or, the Offeror may contact the Procurement Officer to arrange for </w:t>
      </w:r>
      <w:r w:rsidR="00266EB5">
        <w:rPr>
          <w:b/>
          <w:sz w:val="24"/>
          <w:szCs w:val="24"/>
        </w:rPr>
        <w:t xml:space="preserve">other </w:t>
      </w:r>
      <w:r w:rsidR="00D84F10">
        <w:rPr>
          <w:b/>
          <w:sz w:val="24"/>
          <w:szCs w:val="24"/>
        </w:rPr>
        <w:t>delivery of such items.</w:t>
      </w:r>
    </w:p>
    <w:p w:rsidR="00595ECB" w:rsidRDefault="00595ECB" w:rsidP="007074E1">
      <w:pPr>
        <w:spacing w:line="240" w:lineRule="auto"/>
        <w:ind w:firstLine="720"/>
        <w:jc w:val="both"/>
        <w:rPr>
          <w:sz w:val="24"/>
          <w:szCs w:val="24"/>
        </w:rPr>
      </w:pPr>
    </w:p>
    <w:p w:rsidR="00D21C26" w:rsidRDefault="00D21C26" w:rsidP="00A57B86">
      <w:pPr>
        <w:spacing w:line="240" w:lineRule="auto"/>
        <w:jc w:val="both"/>
        <w:rPr>
          <w:sz w:val="24"/>
          <w:szCs w:val="24"/>
        </w:rPr>
      </w:pPr>
    </w:p>
    <w:p w:rsidR="00284A13" w:rsidRDefault="00BC1D78" w:rsidP="00B60329">
      <w:pPr>
        <w:spacing w:line="240" w:lineRule="auto"/>
        <w:jc w:val="both"/>
        <w:rPr>
          <w:sz w:val="24"/>
          <w:szCs w:val="24"/>
        </w:rPr>
      </w:pPr>
      <w:r>
        <w:rPr>
          <w:b/>
          <w:sz w:val="24"/>
          <w:szCs w:val="24"/>
        </w:rPr>
        <w:t>10</w:t>
      </w:r>
      <w:r w:rsidR="00B60329" w:rsidRPr="00A57B86">
        <w:rPr>
          <w:b/>
          <w:sz w:val="24"/>
          <w:szCs w:val="24"/>
        </w:rPr>
        <w:t>.</w:t>
      </w:r>
      <w:r w:rsidR="00B60329" w:rsidRPr="00A57B86">
        <w:rPr>
          <w:b/>
          <w:sz w:val="24"/>
          <w:szCs w:val="24"/>
        </w:rPr>
        <w:tab/>
      </w:r>
      <w:r w:rsidR="00B60329">
        <w:rPr>
          <w:b/>
          <w:sz w:val="24"/>
          <w:szCs w:val="24"/>
          <w:u w:val="single"/>
        </w:rPr>
        <w:t>QUESTION:</w:t>
      </w:r>
      <w:r w:rsidR="00B60329">
        <w:rPr>
          <w:sz w:val="24"/>
          <w:szCs w:val="24"/>
        </w:rPr>
        <w:t xml:space="preserve"> </w:t>
      </w:r>
      <w:r w:rsidR="00196DF1" w:rsidRPr="00196DF1">
        <w:rPr>
          <w:sz w:val="24"/>
          <w:szCs w:val="24"/>
        </w:rPr>
        <w:t>You request five financial institutions as references. Our option has always been to work with a limited number of financial partners. Would you consider reducing the number of references to three?</w:t>
      </w:r>
    </w:p>
    <w:p w:rsidR="00BC1D78" w:rsidRPr="00A57B86" w:rsidRDefault="00BC1D78" w:rsidP="00B60329">
      <w:pPr>
        <w:spacing w:line="240" w:lineRule="auto"/>
        <w:jc w:val="both"/>
        <w:rPr>
          <w:sz w:val="24"/>
          <w:szCs w:val="24"/>
        </w:rPr>
      </w:pPr>
    </w:p>
    <w:p w:rsidR="004F483E" w:rsidRPr="004F483E" w:rsidRDefault="00B60329" w:rsidP="004F483E">
      <w:pPr>
        <w:spacing w:line="240" w:lineRule="auto"/>
        <w:ind w:firstLine="720"/>
        <w:jc w:val="both"/>
        <w:rPr>
          <w:b/>
          <w:sz w:val="24"/>
          <w:szCs w:val="24"/>
        </w:rPr>
      </w:pPr>
      <w:r w:rsidRPr="00A57B86">
        <w:rPr>
          <w:b/>
          <w:sz w:val="24"/>
          <w:szCs w:val="24"/>
          <w:u w:val="single"/>
        </w:rPr>
        <w:t>ANSWER:</w:t>
      </w:r>
      <w:r w:rsidRPr="00A57B86">
        <w:rPr>
          <w:b/>
          <w:sz w:val="24"/>
          <w:szCs w:val="24"/>
        </w:rPr>
        <w:t xml:space="preserve"> </w:t>
      </w:r>
      <w:r w:rsidR="00266EB5">
        <w:rPr>
          <w:b/>
          <w:sz w:val="24"/>
          <w:szCs w:val="24"/>
        </w:rPr>
        <w:t xml:space="preserve">An Offeror should provide financial references that can attest to the Offeror’s credit worthiness.  If the Offeror is unable to provide five references, the </w:t>
      </w:r>
      <w:proofErr w:type="spellStart"/>
      <w:r w:rsidR="00266EB5">
        <w:rPr>
          <w:b/>
          <w:sz w:val="24"/>
          <w:szCs w:val="24"/>
        </w:rPr>
        <w:t>Offoror</w:t>
      </w:r>
      <w:proofErr w:type="spellEnd"/>
      <w:r w:rsidR="00266EB5">
        <w:rPr>
          <w:b/>
          <w:sz w:val="24"/>
          <w:szCs w:val="24"/>
        </w:rPr>
        <w:t xml:space="preserve"> should so state in its Proposal along with an explanation of why it cannot provide</w:t>
      </w:r>
      <w:bookmarkStart w:id="0" w:name="_GoBack"/>
      <w:bookmarkEnd w:id="0"/>
      <w:r w:rsidR="00266EB5">
        <w:rPr>
          <w:b/>
          <w:sz w:val="24"/>
          <w:szCs w:val="24"/>
        </w:rPr>
        <w:t xml:space="preserve"> five references as requested.  The adequacy of the references provided will be evaluated as part of the evaluation process.</w:t>
      </w:r>
      <w:r w:rsidR="00A6363D">
        <w:rPr>
          <w:b/>
          <w:sz w:val="24"/>
          <w:szCs w:val="24"/>
        </w:rPr>
        <w:t xml:space="preserve"> </w:t>
      </w:r>
    </w:p>
    <w:p w:rsidR="003153CE" w:rsidRDefault="003153CE" w:rsidP="00E22C24">
      <w:pPr>
        <w:spacing w:line="240" w:lineRule="auto"/>
        <w:jc w:val="both"/>
        <w:rPr>
          <w:sz w:val="24"/>
          <w:szCs w:val="24"/>
        </w:rPr>
      </w:pPr>
    </w:p>
    <w:p w:rsidR="000A42F1" w:rsidRPr="00286175" w:rsidRDefault="000A42F1" w:rsidP="00AF63F3">
      <w:pPr>
        <w:spacing w:line="240" w:lineRule="auto"/>
        <w:jc w:val="both"/>
        <w:rPr>
          <w:sz w:val="24"/>
          <w:szCs w:val="24"/>
        </w:rPr>
      </w:pPr>
    </w:p>
    <w:p w:rsidR="00196DF1" w:rsidRDefault="00196DF1" w:rsidP="004C6365">
      <w:pPr>
        <w:spacing w:line="240" w:lineRule="auto"/>
        <w:ind w:firstLine="720"/>
        <w:jc w:val="both"/>
        <w:rPr>
          <w:b/>
          <w:sz w:val="24"/>
          <w:szCs w:val="24"/>
        </w:rPr>
      </w:pPr>
    </w:p>
    <w:p w:rsidR="00196DF1" w:rsidRDefault="00196DF1" w:rsidP="004C6365">
      <w:pPr>
        <w:spacing w:line="240" w:lineRule="auto"/>
        <w:ind w:firstLine="720"/>
        <w:jc w:val="both"/>
        <w:rPr>
          <w:b/>
          <w:sz w:val="24"/>
          <w:szCs w:val="24"/>
        </w:rPr>
      </w:pPr>
    </w:p>
    <w:p w:rsidR="00196DF1" w:rsidRDefault="00196DF1" w:rsidP="004C6365">
      <w:pPr>
        <w:spacing w:line="240" w:lineRule="auto"/>
        <w:ind w:firstLine="720"/>
        <w:jc w:val="both"/>
        <w:rPr>
          <w:b/>
          <w:sz w:val="24"/>
          <w:szCs w:val="24"/>
        </w:rPr>
      </w:pPr>
    </w:p>
    <w:p w:rsidR="00196DF1" w:rsidRPr="005326A4" w:rsidRDefault="00196DF1" w:rsidP="004C6365">
      <w:pPr>
        <w:spacing w:line="240" w:lineRule="auto"/>
        <w:ind w:firstLine="720"/>
        <w:jc w:val="both"/>
        <w:rPr>
          <w:b/>
          <w:sz w:val="24"/>
          <w:szCs w:val="24"/>
        </w:rPr>
      </w:pPr>
    </w:p>
    <w:p w:rsidR="00A40A62" w:rsidRPr="00BF0262" w:rsidRDefault="00A40A62" w:rsidP="00A40A62">
      <w:pPr>
        <w:spacing w:line="240" w:lineRule="auto"/>
        <w:jc w:val="both"/>
        <w:rPr>
          <w:b/>
          <w:sz w:val="24"/>
          <w:szCs w:val="24"/>
        </w:rPr>
      </w:pPr>
    </w:p>
    <w:p w:rsidR="004A6C57" w:rsidRDefault="004A6C57" w:rsidP="00E22C24">
      <w:pPr>
        <w:spacing w:line="240" w:lineRule="auto"/>
        <w:jc w:val="both"/>
        <w:rPr>
          <w:sz w:val="24"/>
          <w:szCs w:val="24"/>
        </w:rPr>
      </w:pPr>
    </w:p>
    <w:sectPr w:rsidR="004A6C57" w:rsidSect="00435E46">
      <w:footerReference w:type="even" r:id="rId8"/>
      <w:footerReference w:type="default" r:id="rId9"/>
      <w:pgSz w:w="12240" w:h="15840"/>
      <w:pgMar w:top="1296"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639" w:rsidRDefault="00341639">
      <w:r>
        <w:separator/>
      </w:r>
    </w:p>
  </w:endnote>
  <w:endnote w:type="continuationSeparator" w:id="0">
    <w:p w:rsidR="00341639" w:rsidRDefault="0034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7AF" w:rsidRDefault="00EC07AF"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EC07AF" w:rsidRDefault="00EC07AF" w:rsidP="00BB0E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7AF" w:rsidRDefault="00EC07AF"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53A8D">
      <w:rPr>
        <w:rStyle w:val="PageNumber"/>
        <w:rFonts w:cs="Arial"/>
        <w:noProof/>
      </w:rPr>
      <w:t>10</w:t>
    </w:r>
    <w:r>
      <w:rPr>
        <w:rStyle w:val="PageNumber"/>
        <w:rFonts w:cs="Arial"/>
      </w:rPr>
      <w:fldChar w:fldCharType="end"/>
    </w:r>
  </w:p>
  <w:p w:rsidR="00EC07AF" w:rsidRDefault="00EC07AF" w:rsidP="00BB0E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639" w:rsidRDefault="00341639">
      <w:r>
        <w:separator/>
      </w:r>
    </w:p>
  </w:footnote>
  <w:footnote w:type="continuationSeparator" w:id="0">
    <w:p w:rsidR="00341639" w:rsidRDefault="00341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4A1E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ED80E6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24C169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97222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54C6C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84A3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78D9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460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4E22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1C9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F70D9"/>
    <w:multiLevelType w:val="hybridMultilevel"/>
    <w:tmpl w:val="ADF04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14CED"/>
    <w:multiLevelType w:val="hybridMultilevel"/>
    <w:tmpl w:val="B43AB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1451C"/>
    <w:multiLevelType w:val="hybridMultilevel"/>
    <w:tmpl w:val="9D94B8CC"/>
    <w:lvl w:ilvl="0" w:tplc="10F27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F27F0F"/>
    <w:multiLevelType w:val="hybridMultilevel"/>
    <w:tmpl w:val="834A2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5705B"/>
    <w:multiLevelType w:val="hybridMultilevel"/>
    <w:tmpl w:val="13261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908D0"/>
    <w:multiLevelType w:val="hybridMultilevel"/>
    <w:tmpl w:val="1688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391ADA"/>
    <w:multiLevelType w:val="hybridMultilevel"/>
    <w:tmpl w:val="11EAB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34547"/>
    <w:multiLevelType w:val="hybridMultilevel"/>
    <w:tmpl w:val="015ED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0B218D"/>
    <w:multiLevelType w:val="hybridMultilevel"/>
    <w:tmpl w:val="E640E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918C4"/>
    <w:multiLevelType w:val="hybridMultilevel"/>
    <w:tmpl w:val="0B749B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F2B85"/>
    <w:multiLevelType w:val="hybridMultilevel"/>
    <w:tmpl w:val="3BE4F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B5889"/>
    <w:multiLevelType w:val="hybridMultilevel"/>
    <w:tmpl w:val="C5947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C3338"/>
    <w:multiLevelType w:val="hybridMultilevel"/>
    <w:tmpl w:val="9E3E6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F2107"/>
    <w:multiLevelType w:val="hybridMultilevel"/>
    <w:tmpl w:val="D1A2E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21500"/>
    <w:multiLevelType w:val="hybridMultilevel"/>
    <w:tmpl w:val="C2FCF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66442"/>
    <w:multiLevelType w:val="hybridMultilevel"/>
    <w:tmpl w:val="76F86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3C11"/>
    <w:multiLevelType w:val="hybridMultilevel"/>
    <w:tmpl w:val="DD12B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51798"/>
    <w:multiLevelType w:val="hybridMultilevel"/>
    <w:tmpl w:val="5DECA9BA"/>
    <w:lvl w:ilvl="0" w:tplc="BDD87F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0E242D"/>
    <w:multiLevelType w:val="hybridMultilevel"/>
    <w:tmpl w:val="A468A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F18FD"/>
    <w:multiLevelType w:val="hybridMultilevel"/>
    <w:tmpl w:val="0FC44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77897"/>
    <w:multiLevelType w:val="hybridMultilevel"/>
    <w:tmpl w:val="8CE6C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45E6F"/>
    <w:multiLevelType w:val="hybridMultilevel"/>
    <w:tmpl w:val="CB24D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4183F"/>
    <w:multiLevelType w:val="hybridMultilevel"/>
    <w:tmpl w:val="77626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C5E4F"/>
    <w:multiLevelType w:val="hybridMultilevel"/>
    <w:tmpl w:val="D0643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A1FD8"/>
    <w:multiLevelType w:val="hybridMultilevel"/>
    <w:tmpl w:val="2CDC7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B4C0A"/>
    <w:multiLevelType w:val="hybridMultilevel"/>
    <w:tmpl w:val="0B341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7349B"/>
    <w:multiLevelType w:val="hybridMultilevel"/>
    <w:tmpl w:val="A3DE0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F2BE1"/>
    <w:multiLevelType w:val="hybridMultilevel"/>
    <w:tmpl w:val="02246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4517"/>
    <w:multiLevelType w:val="hybridMultilevel"/>
    <w:tmpl w:val="D8C45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C7E7B"/>
    <w:multiLevelType w:val="hybridMultilevel"/>
    <w:tmpl w:val="07CA3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73312"/>
    <w:multiLevelType w:val="hybridMultilevel"/>
    <w:tmpl w:val="1390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34"/>
  </w:num>
  <w:num w:numId="14">
    <w:abstractNumId w:val="30"/>
  </w:num>
  <w:num w:numId="15">
    <w:abstractNumId w:val="11"/>
  </w:num>
  <w:num w:numId="16">
    <w:abstractNumId w:val="38"/>
  </w:num>
  <w:num w:numId="17">
    <w:abstractNumId w:val="33"/>
  </w:num>
  <w:num w:numId="18">
    <w:abstractNumId w:val="29"/>
  </w:num>
  <w:num w:numId="19">
    <w:abstractNumId w:val="32"/>
  </w:num>
  <w:num w:numId="20">
    <w:abstractNumId w:val="17"/>
  </w:num>
  <w:num w:numId="21">
    <w:abstractNumId w:val="26"/>
  </w:num>
  <w:num w:numId="22">
    <w:abstractNumId w:val="15"/>
  </w:num>
  <w:num w:numId="23">
    <w:abstractNumId w:val="40"/>
  </w:num>
  <w:num w:numId="24">
    <w:abstractNumId w:val="21"/>
  </w:num>
  <w:num w:numId="25">
    <w:abstractNumId w:val="16"/>
  </w:num>
  <w:num w:numId="26">
    <w:abstractNumId w:val="19"/>
  </w:num>
  <w:num w:numId="27">
    <w:abstractNumId w:val="12"/>
  </w:num>
  <w:num w:numId="28">
    <w:abstractNumId w:val="20"/>
  </w:num>
  <w:num w:numId="29">
    <w:abstractNumId w:val="23"/>
  </w:num>
  <w:num w:numId="30">
    <w:abstractNumId w:val="18"/>
  </w:num>
  <w:num w:numId="31">
    <w:abstractNumId w:val="24"/>
  </w:num>
  <w:num w:numId="32">
    <w:abstractNumId w:val="22"/>
  </w:num>
  <w:num w:numId="33">
    <w:abstractNumId w:val="31"/>
  </w:num>
  <w:num w:numId="34">
    <w:abstractNumId w:val="37"/>
  </w:num>
  <w:num w:numId="35">
    <w:abstractNumId w:val="25"/>
  </w:num>
  <w:num w:numId="36">
    <w:abstractNumId w:val="39"/>
  </w:num>
  <w:num w:numId="37">
    <w:abstractNumId w:val="10"/>
  </w:num>
  <w:num w:numId="38">
    <w:abstractNumId w:val="28"/>
  </w:num>
  <w:num w:numId="39">
    <w:abstractNumId w:val="35"/>
  </w:num>
  <w:num w:numId="40">
    <w:abstractNumId w:val="3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83"/>
    <w:rsid w:val="00001FEE"/>
    <w:rsid w:val="00006F1C"/>
    <w:rsid w:val="00010464"/>
    <w:rsid w:val="00012F3C"/>
    <w:rsid w:val="000161D7"/>
    <w:rsid w:val="00024831"/>
    <w:rsid w:val="00031CD4"/>
    <w:rsid w:val="00036587"/>
    <w:rsid w:val="00044271"/>
    <w:rsid w:val="000602BB"/>
    <w:rsid w:val="00061B87"/>
    <w:rsid w:val="000621A2"/>
    <w:rsid w:val="00070B30"/>
    <w:rsid w:val="00090945"/>
    <w:rsid w:val="00096888"/>
    <w:rsid w:val="000A42F1"/>
    <w:rsid w:val="000B1BF2"/>
    <w:rsid w:val="000B2677"/>
    <w:rsid w:val="000B7CF1"/>
    <w:rsid w:val="000C6817"/>
    <w:rsid w:val="000D3095"/>
    <w:rsid w:val="00100D46"/>
    <w:rsid w:val="0010419F"/>
    <w:rsid w:val="00107F53"/>
    <w:rsid w:val="0011160F"/>
    <w:rsid w:val="0012306A"/>
    <w:rsid w:val="0012381B"/>
    <w:rsid w:val="00135054"/>
    <w:rsid w:val="0014521D"/>
    <w:rsid w:val="0014526C"/>
    <w:rsid w:val="001571C4"/>
    <w:rsid w:val="001616DE"/>
    <w:rsid w:val="001716C4"/>
    <w:rsid w:val="00176300"/>
    <w:rsid w:val="00177F3F"/>
    <w:rsid w:val="00186F99"/>
    <w:rsid w:val="00196DF1"/>
    <w:rsid w:val="001A0BD1"/>
    <w:rsid w:val="001B53E8"/>
    <w:rsid w:val="001C0C83"/>
    <w:rsid w:val="001C50F1"/>
    <w:rsid w:val="001D336C"/>
    <w:rsid w:val="001D6D09"/>
    <w:rsid w:val="00202681"/>
    <w:rsid w:val="0021637F"/>
    <w:rsid w:val="002243D5"/>
    <w:rsid w:val="002354AF"/>
    <w:rsid w:val="00237762"/>
    <w:rsid w:val="00255AD9"/>
    <w:rsid w:val="00256202"/>
    <w:rsid w:val="00266EB5"/>
    <w:rsid w:val="0027356B"/>
    <w:rsid w:val="002739B1"/>
    <w:rsid w:val="00280D26"/>
    <w:rsid w:val="00284A13"/>
    <w:rsid w:val="00284C1C"/>
    <w:rsid w:val="00286175"/>
    <w:rsid w:val="0028748F"/>
    <w:rsid w:val="002939B7"/>
    <w:rsid w:val="00296A4C"/>
    <w:rsid w:val="002A1984"/>
    <w:rsid w:val="002A5768"/>
    <w:rsid w:val="002A593F"/>
    <w:rsid w:val="002A79E3"/>
    <w:rsid w:val="002B06AA"/>
    <w:rsid w:val="002B21D3"/>
    <w:rsid w:val="002C52EE"/>
    <w:rsid w:val="002C5FD9"/>
    <w:rsid w:val="002C65BE"/>
    <w:rsid w:val="002D63B8"/>
    <w:rsid w:val="002D6C34"/>
    <w:rsid w:val="002D765B"/>
    <w:rsid w:val="003153CE"/>
    <w:rsid w:val="0032082D"/>
    <w:rsid w:val="00330873"/>
    <w:rsid w:val="00335787"/>
    <w:rsid w:val="00335ACC"/>
    <w:rsid w:val="00341639"/>
    <w:rsid w:val="00343768"/>
    <w:rsid w:val="00344AC0"/>
    <w:rsid w:val="00345580"/>
    <w:rsid w:val="003461A5"/>
    <w:rsid w:val="003532DC"/>
    <w:rsid w:val="0036507F"/>
    <w:rsid w:val="00371C67"/>
    <w:rsid w:val="00372388"/>
    <w:rsid w:val="00381C8B"/>
    <w:rsid w:val="00381EB5"/>
    <w:rsid w:val="00390653"/>
    <w:rsid w:val="003A70E2"/>
    <w:rsid w:val="003A7F1C"/>
    <w:rsid w:val="003D154E"/>
    <w:rsid w:val="003D1C78"/>
    <w:rsid w:val="003E1460"/>
    <w:rsid w:val="003F245C"/>
    <w:rsid w:val="003F7DFF"/>
    <w:rsid w:val="00406FDC"/>
    <w:rsid w:val="0041746C"/>
    <w:rsid w:val="004234B2"/>
    <w:rsid w:val="004272FC"/>
    <w:rsid w:val="004346FE"/>
    <w:rsid w:val="00435614"/>
    <w:rsid w:val="00435E46"/>
    <w:rsid w:val="00450300"/>
    <w:rsid w:val="0045078F"/>
    <w:rsid w:val="004551DB"/>
    <w:rsid w:val="004563D6"/>
    <w:rsid w:val="00456778"/>
    <w:rsid w:val="00473A33"/>
    <w:rsid w:val="004A0995"/>
    <w:rsid w:val="004A0AF4"/>
    <w:rsid w:val="004A11D5"/>
    <w:rsid w:val="004A4D9A"/>
    <w:rsid w:val="004A5C81"/>
    <w:rsid w:val="004A6C57"/>
    <w:rsid w:val="004A6D2F"/>
    <w:rsid w:val="004B6807"/>
    <w:rsid w:val="004B76AD"/>
    <w:rsid w:val="004C1770"/>
    <w:rsid w:val="004C2AD7"/>
    <w:rsid w:val="004C6365"/>
    <w:rsid w:val="004D4720"/>
    <w:rsid w:val="004E4B6E"/>
    <w:rsid w:val="004E5A9F"/>
    <w:rsid w:val="004F483E"/>
    <w:rsid w:val="004F59CD"/>
    <w:rsid w:val="00511C5A"/>
    <w:rsid w:val="0053087C"/>
    <w:rsid w:val="005326A4"/>
    <w:rsid w:val="00532BD0"/>
    <w:rsid w:val="005437E1"/>
    <w:rsid w:val="00595ECB"/>
    <w:rsid w:val="005A4A1B"/>
    <w:rsid w:val="005D0E59"/>
    <w:rsid w:val="005D1EF7"/>
    <w:rsid w:val="005F31F3"/>
    <w:rsid w:val="005F338A"/>
    <w:rsid w:val="00601CEA"/>
    <w:rsid w:val="0061104C"/>
    <w:rsid w:val="00633349"/>
    <w:rsid w:val="00641F8A"/>
    <w:rsid w:val="00645BDC"/>
    <w:rsid w:val="00646359"/>
    <w:rsid w:val="00661415"/>
    <w:rsid w:val="006632B4"/>
    <w:rsid w:val="0066463B"/>
    <w:rsid w:val="006814A5"/>
    <w:rsid w:val="006821CC"/>
    <w:rsid w:val="00685CB7"/>
    <w:rsid w:val="00690C7F"/>
    <w:rsid w:val="00693606"/>
    <w:rsid w:val="006953CA"/>
    <w:rsid w:val="006A441A"/>
    <w:rsid w:val="006B0C79"/>
    <w:rsid w:val="006B5878"/>
    <w:rsid w:val="006B7B1E"/>
    <w:rsid w:val="006D1D1C"/>
    <w:rsid w:val="006F018C"/>
    <w:rsid w:val="006F33EA"/>
    <w:rsid w:val="00700638"/>
    <w:rsid w:val="007074E1"/>
    <w:rsid w:val="007107AF"/>
    <w:rsid w:val="00722820"/>
    <w:rsid w:val="007264B8"/>
    <w:rsid w:val="00730BF6"/>
    <w:rsid w:val="0073128F"/>
    <w:rsid w:val="0073177B"/>
    <w:rsid w:val="00736951"/>
    <w:rsid w:val="007459DC"/>
    <w:rsid w:val="0075079C"/>
    <w:rsid w:val="00761EE6"/>
    <w:rsid w:val="007773A9"/>
    <w:rsid w:val="007844F7"/>
    <w:rsid w:val="00785AEA"/>
    <w:rsid w:val="007901C1"/>
    <w:rsid w:val="007926E7"/>
    <w:rsid w:val="00796556"/>
    <w:rsid w:val="007A0225"/>
    <w:rsid w:val="007B2F4B"/>
    <w:rsid w:val="007C175E"/>
    <w:rsid w:val="007C2119"/>
    <w:rsid w:val="007C37D0"/>
    <w:rsid w:val="007C7931"/>
    <w:rsid w:val="007E7D32"/>
    <w:rsid w:val="007F7B1A"/>
    <w:rsid w:val="008070FB"/>
    <w:rsid w:val="00810661"/>
    <w:rsid w:val="00811ECA"/>
    <w:rsid w:val="00833364"/>
    <w:rsid w:val="00840319"/>
    <w:rsid w:val="00840564"/>
    <w:rsid w:val="0084438F"/>
    <w:rsid w:val="008453F7"/>
    <w:rsid w:val="008459A6"/>
    <w:rsid w:val="00854F65"/>
    <w:rsid w:val="00860270"/>
    <w:rsid w:val="00866E29"/>
    <w:rsid w:val="00867DFC"/>
    <w:rsid w:val="00895E99"/>
    <w:rsid w:val="008A0461"/>
    <w:rsid w:val="008E1253"/>
    <w:rsid w:val="008E2248"/>
    <w:rsid w:val="008E72B9"/>
    <w:rsid w:val="008F4BF0"/>
    <w:rsid w:val="009078FE"/>
    <w:rsid w:val="009107DD"/>
    <w:rsid w:val="009115F7"/>
    <w:rsid w:val="00935470"/>
    <w:rsid w:val="009362D0"/>
    <w:rsid w:val="0094311A"/>
    <w:rsid w:val="009564C3"/>
    <w:rsid w:val="009627E2"/>
    <w:rsid w:val="009865EE"/>
    <w:rsid w:val="009B15D3"/>
    <w:rsid w:val="009C65CE"/>
    <w:rsid w:val="009D6F64"/>
    <w:rsid w:val="009E4638"/>
    <w:rsid w:val="00A0537B"/>
    <w:rsid w:val="00A11800"/>
    <w:rsid w:val="00A16FA5"/>
    <w:rsid w:val="00A245C2"/>
    <w:rsid w:val="00A40A62"/>
    <w:rsid w:val="00A50E1F"/>
    <w:rsid w:val="00A516E7"/>
    <w:rsid w:val="00A53A8D"/>
    <w:rsid w:val="00A57B86"/>
    <w:rsid w:val="00A60061"/>
    <w:rsid w:val="00A6363D"/>
    <w:rsid w:val="00A70DFB"/>
    <w:rsid w:val="00A75F54"/>
    <w:rsid w:val="00A76713"/>
    <w:rsid w:val="00A84C60"/>
    <w:rsid w:val="00A86215"/>
    <w:rsid w:val="00A959EF"/>
    <w:rsid w:val="00A97582"/>
    <w:rsid w:val="00AA3626"/>
    <w:rsid w:val="00AB77BF"/>
    <w:rsid w:val="00AC0865"/>
    <w:rsid w:val="00AC1B94"/>
    <w:rsid w:val="00AD3F32"/>
    <w:rsid w:val="00AD6753"/>
    <w:rsid w:val="00AE3C4C"/>
    <w:rsid w:val="00AF0BDB"/>
    <w:rsid w:val="00AF13C3"/>
    <w:rsid w:val="00AF4F5C"/>
    <w:rsid w:val="00AF63F3"/>
    <w:rsid w:val="00B11BA1"/>
    <w:rsid w:val="00B11D66"/>
    <w:rsid w:val="00B46F84"/>
    <w:rsid w:val="00B4784B"/>
    <w:rsid w:val="00B52B44"/>
    <w:rsid w:val="00B5358F"/>
    <w:rsid w:val="00B54B10"/>
    <w:rsid w:val="00B60329"/>
    <w:rsid w:val="00B73239"/>
    <w:rsid w:val="00B743DC"/>
    <w:rsid w:val="00B90B15"/>
    <w:rsid w:val="00B92B5E"/>
    <w:rsid w:val="00B9444B"/>
    <w:rsid w:val="00BB0ED0"/>
    <w:rsid w:val="00BB1594"/>
    <w:rsid w:val="00BC1D78"/>
    <w:rsid w:val="00BC352B"/>
    <w:rsid w:val="00BC37D4"/>
    <w:rsid w:val="00BD18F3"/>
    <w:rsid w:val="00BD535B"/>
    <w:rsid w:val="00BD5CF7"/>
    <w:rsid w:val="00BD6F53"/>
    <w:rsid w:val="00BF0262"/>
    <w:rsid w:val="00BF3664"/>
    <w:rsid w:val="00BF6948"/>
    <w:rsid w:val="00BF71E9"/>
    <w:rsid w:val="00C018E3"/>
    <w:rsid w:val="00C12515"/>
    <w:rsid w:val="00C15A81"/>
    <w:rsid w:val="00C23846"/>
    <w:rsid w:val="00C608F0"/>
    <w:rsid w:val="00C73906"/>
    <w:rsid w:val="00C90AEE"/>
    <w:rsid w:val="00C93B6B"/>
    <w:rsid w:val="00C96A12"/>
    <w:rsid w:val="00C973F2"/>
    <w:rsid w:val="00CC7418"/>
    <w:rsid w:val="00CD2AE1"/>
    <w:rsid w:val="00CD79CF"/>
    <w:rsid w:val="00CE1131"/>
    <w:rsid w:val="00CE69D4"/>
    <w:rsid w:val="00CF21CF"/>
    <w:rsid w:val="00D05A35"/>
    <w:rsid w:val="00D075F3"/>
    <w:rsid w:val="00D11339"/>
    <w:rsid w:val="00D15C26"/>
    <w:rsid w:val="00D16490"/>
    <w:rsid w:val="00D21C26"/>
    <w:rsid w:val="00D454D2"/>
    <w:rsid w:val="00D5082A"/>
    <w:rsid w:val="00D706EB"/>
    <w:rsid w:val="00D70A22"/>
    <w:rsid w:val="00D7103B"/>
    <w:rsid w:val="00D74493"/>
    <w:rsid w:val="00D75F64"/>
    <w:rsid w:val="00D80292"/>
    <w:rsid w:val="00D81CC6"/>
    <w:rsid w:val="00D84F10"/>
    <w:rsid w:val="00D86FA2"/>
    <w:rsid w:val="00DA6CB6"/>
    <w:rsid w:val="00DB5479"/>
    <w:rsid w:val="00DC0A5D"/>
    <w:rsid w:val="00DD2EAD"/>
    <w:rsid w:val="00DD479C"/>
    <w:rsid w:val="00DE7BB3"/>
    <w:rsid w:val="00E13DCB"/>
    <w:rsid w:val="00E16594"/>
    <w:rsid w:val="00E2278B"/>
    <w:rsid w:val="00E22C24"/>
    <w:rsid w:val="00E2774C"/>
    <w:rsid w:val="00E34D30"/>
    <w:rsid w:val="00E4007C"/>
    <w:rsid w:val="00E43210"/>
    <w:rsid w:val="00E5528B"/>
    <w:rsid w:val="00E5568C"/>
    <w:rsid w:val="00E57157"/>
    <w:rsid w:val="00E665A1"/>
    <w:rsid w:val="00E8179E"/>
    <w:rsid w:val="00E82206"/>
    <w:rsid w:val="00E82AF7"/>
    <w:rsid w:val="00E83B1C"/>
    <w:rsid w:val="00E83DDA"/>
    <w:rsid w:val="00E85914"/>
    <w:rsid w:val="00E9005F"/>
    <w:rsid w:val="00EA46DD"/>
    <w:rsid w:val="00EC07AF"/>
    <w:rsid w:val="00EC63ED"/>
    <w:rsid w:val="00EE22F7"/>
    <w:rsid w:val="00F0119B"/>
    <w:rsid w:val="00F174CF"/>
    <w:rsid w:val="00F22A4B"/>
    <w:rsid w:val="00F2649D"/>
    <w:rsid w:val="00F422F0"/>
    <w:rsid w:val="00F902DD"/>
    <w:rsid w:val="00F93523"/>
    <w:rsid w:val="00FA45F3"/>
    <w:rsid w:val="00FA74EE"/>
    <w:rsid w:val="00FA78C5"/>
    <w:rsid w:val="00FB0026"/>
    <w:rsid w:val="00FC1CAF"/>
    <w:rsid w:val="00FC6F93"/>
    <w:rsid w:val="00FD1446"/>
    <w:rsid w:val="00FE5C5B"/>
    <w:rsid w:val="00FE6EF6"/>
    <w:rsid w:val="00FF0A4E"/>
    <w:rsid w:val="00FF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37D41"/>
  <w15:docId w15:val="{D8FAC59E-5B6A-4F0E-A97A-AB5CFF5C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582"/>
    <w:pPr>
      <w:spacing w:line="276" w:lineRule="auto"/>
    </w:pPr>
    <w:rPr>
      <w:rFonts w:ascii="Arial" w:hAnsi="Arial" w:cs="Arial"/>
      <w:color w:val="000000"/>
    </w:rPr>
  </w:style>
  <w:style w:type="paragraph" w:styleId="Heading1">
    <w:name w:val="heading 1"/>
    <w:basedOn w:val="Normal"/>
    <w:next w:val="Normal"/>
    <w:link w:val="Heading1Char"/>
    <w:uiPriority w:val="99"/>
    <w:qFormat/>
    <w:rsid w:val="00A97582"/>
    <w:pPr>
      <w:spacing w:before="200"/>
      <w:outlineLvl w:val="0"/>
    </w:pPr>
    <w:rPr>
      <w:rFonts w:ascii="Trebuchet MS" w:hAnsi="Trebuchet MS" w:cs="Trebuchet MS"/>
      <w:sz w:val="32"/>
    </w:rPr>
  </w:style>
  <w:style w:type="paragraph" w:styleId="Heading2">
    <w:name w:val="heading 2"/>
    <w:basedOn w:val="Normal"/>
    <w:next w:val="Normal"/>
    <w:link w:val="Heading2Char"/>
    <w:uiPriority w:val="99"/>
    <w:qFormat/>
    <w:rsid w:val="00A97582"/>
    <w:pPr>
      <w:spacing w:before="200"/>
      <w:outlineLvl w:val="1"/>
    </w:pPr>
    <w:rPr>
      <w:rFonts w:ascii="Trebuchet MS" w:hAnsi="Trebuchet MS" w:cs="Trebuchet MS"/>
      <w:b/>
      <w:sz w:val="26"/>
    </w:rPr>
  </w:style>
  <w:style w:type="paragraph" w:styleId="Heading3">
    <w:name w:val="heading 3"/>
    <w:basedOn w:val="Normal"/>
    <w:next w:val="Normal"/>
    <w:link w:val="Heading3Char"/>
    <w:uiPriority w:val="99"/>
    <w:qFormat/>
    <w:rsid w:val="00A97582"/>
    <w:pPr>
      <w:spacing w:before="160"/>
      <w:outlineLvl w:val="2"/>
    </w:pPr>
    <w:rPr>
      <w:rFonts w:ascii="Trebuchet MS" w:hAnsi="Trebuchet MS" w:cs="Trebuchet MS"/>
      <w:b/>
      <w:color w:val="666666"/>
      <w:sz w:val="24"/>
    </w:rPr>
  </w:style>
  <w:style w:type="paragraph" w:styleId="Heading4">
    <w:name w:val="heading 4"/>
    <w:basedOn w:val="Normal"/>
    <w:next w:val="Normal"/>
    <w:link w:val="Heading4Char"/>
    <w:uiPriority w:val="99"/>
    <w:qFormat/>
    <w:rsid w:val="00A97582"/>
    <w:pPr>
      <w:spacing w:before="160"/>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A97582"/>
    <w:pPr>
      <w:spacing w:before="160"/>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A97582"/>
    <w:pPr>
      <w:spacing w:before="160"/>
      <w:outlineLvl w:val="5"/>
    </w:pPr>
    <w:rPr>
      <w:rFonts w:ascii="Trebuchet MS" w:hAnsi="Trebuchet MS" w:cs="Trebuchet MS"/>
      <w:i/>
      <w:color w:val="666666"/>
    </w:rPr>
  </w:style>
  <w:style w:type="paragraph" w:styleId="Heading8">
    <w:name w:val="heading 8"/>
    <w:basedOn w:val="Normal"/>
    <w:next w:val="Normal"/>
    <w:link w:val="Heading8Char"/>
    <w:qFormat/>
    <w:locked/>
    <w:rsid w:val="00AC0865"/>
    <w:pPr>
      <w:spacing w:before="240" w:after="60" w:line="240" w:lineRule="auto"/>
      <w:outlineLvl w:val="7"/>
    </w:pPr>
    <w:rPr>
      <w:rFonts w:ascii="Times New Roman" w:hAnsi="Times New Roman" w:cs="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F8"/>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A28F8"/>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6A28F8"/>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A28F8"/>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A28F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6A28F8"/>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A97582"/>
    <w:rPr>
      <w:rFonts w:ascii="Trebuchet MS" w:hAnsi="Trebuchet MS" w:cs="Trebuchet MS"/>
      <w:sz w:val="42"/>
    </w:rPr>
  </w:style>
  <w:style w:type="character" w:customStyle="1" w:styleId="TitleChar">
    <w:name w:val="Title Char"/>
    <w:basedOn w:val="DefaultParagraphFont"/>
    <w:link w:val="Title"/>
    <w:uiPriority w:val="10"/>
    <w:rsid w:val="006A28F8"/>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A97582"/>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6A28F8"/>
    <w:rPr>
      <w:rFonts w:asciiTheme="majorHAnsi" w:eastAsiaTheme="majorEastAsia" w:hAnsiTheme="majorHAnsi" w:cstheme="majorBidi"/>
      <w:color w:val="000000"/>
      <w:sz w:val="24"/>
      <w:szCs w:val="24"/>
    </w:rPr>
  </w:style>
  <w:style w:type="paragraph" w:styleId="Footer">
    <w:name w:val="footer"/>
    <w:basedOn w:val="Normal"/>
    <w:link w:val="FooterChar"/>
    <w:uiPriority w:val="99"/>
    <w:rsid w:val="00BB0ED0"/>
    <w:pPr>
      <w:tabs>
        <w:tab w:val="center" w:pos="4320"/>
        <w:tab w:val="right" w:pos="8640"/>
      </w:tabs>
    </w:pPr>
  </w:style>
  <w:style w:type="character" w:customStyle="1" w:styleId="FooterChar">
    <w:name w:val="Footer Char"/>
    <w:basedOn w:val="DefaultParagraphFont"/>
    <w:link w:val="Footer"/>
    <w:uiPriority w:val="99"/>
    <w:semiHidden/>
    <w:rsid w:val="006A28F8"/>
    <w:rPr>
      <w:rFonts w:ascii="Arial" w:hAnsi="Arial" w:cs="Arial"/>
      <w:color w:val="000000"/>
    </w:rPr>
  </w:style>
  <w:style w:type="character" w:styleId="PageNumber">
    <w:name w:val="page number"/>
    <w:basedOn w:val="DefaultParagraphFont"/>
    <w:uiPriority w:val="99"/>
    <w:rsid w:val="00BB0ED0"/>
    <w:rPr>
      <w:rFonts w:cs="Times New Roman"/>
    </w:rPr>
  </w:style>
  <w:style w:type="paragraph" w:styleId="BalloonText">
    <w:name w:val="Balloon Text"/>
    <w:basedOn w:val="Normal"/>
    <w:link w:val="BalloonTextChar"/>
    <w:uiPriority w:val="99"/>
    <w:semiHidden/>
    <w:unhideWhenUsed/>
    <w:rsid w:val="00A57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B86"/>
    <w:rPr>
      <w:rFonts w:ascii="Tahoma" w:hAnsi="Tahoma" w:cs="Tahoma"/>
      <w:color w:val="000000"/>
      <w:sz w:val="16"/>
      <w:szCs w:val="16"/>
    </w:rPr>
  </w:style>
  <w:style w:type="character" w:customStyle="1" w:styleId="Heading8Char">
    <w:name w:val="Heading 8 Char"/>
    <w:basedOn w:val="DefaultParagraphFont"/>
    <w:link w:val="Heading8"/>
    <w:rsid w:val="00AC0865"/>
    <w:rPr>
      <w:rFonts w:ascii="Times New Roman" w:hAnsi="Times New Roman"/>
      <w:i/>
      <w:iCs/>
      <w:sz w:val="24"/>
      <w:szCs w:val="24"/>
    </w:rPr>
  </w:style>
  <w:style w:type="paragraph" w:styleId="ListParagraph">
    <w:name w:val="List Paragraph"/>
    <w:basedOn w:val="Normal"/>
    <w:uiPriority w:val="34"/>
    <w:qFormat/>
    <w:rsid w:val="00435614"/>
    <w:pPr>
      <w:ind w:left="720"/>
      <w:contextualSpacing/>
    </w:pPr>
  </w:style>
  <w:style w:type="table" w:styleId="TableGrid">
    <w:name w:val="Table Grid"/>
    <w:basedOn w:val="TableNormal"/>
    <w:locked/>
    <w:rsid w:val="004B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D535B"/>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A62"/>
    <w:rPr>
      <w:color w:val="0000FF" w:themeColor="hyperlink"/>
      <w:u w:val="single"/>
    </w:rPr>
  </w:style>
  <w:style w:type="paragraph" w:styleId="NormalWeb">
    <w:name w:val="Normal (Web)"/>
    <w:basedOn w:val="Normal"/>
    <w:uiPriority w:val="99"/>
    <w:unhideWhenUsed/>
    <w:rsid w:val="00196DF1"/>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80506">
      <w:bodyDiv w:val="1"/>
      <w:marLeft w:val="0"/>
      <w:marRight w:val="0"/>
      <w:marTop w:val="0"/>
      <w:marBottom w:val="0"/>
      <w:divBdr>
        <w:top w:val="none" w:sz="0" w:space="0" w:color="auto"/>
        <w:left w:val="none" w:sz="0" w:space="0" w:color="auto"/>
        <w:bottom w:val="none" w:sz="0" w:space="0" w:color="auto"/>
        <w:right w:val="none" w:sz="0" w:space="0" w:color="auto"/>
      </w:divBdr>
    </w:div>
    <w:div w:id="214894181">
      <w:bodyDiv w:val="1"/>
      <w:marLeft w:val="0"/>
      <w:marRight w:val="0"/>
      <w:marTop w:val="0"/>
      <w:marBottom w:val="0"/>
      <w:divBdr>
        <w:top w:val="none" w:sz="0" w:space="0" w:color="auto"/>
        <w:left w:val="none" w:sz="0" w:space="0" w:color="auto"/>
        <w:bottom w:val="none" w:sz="0" w:space="0" w:color="auto"/>
        <w:right w:val="none" w:sz="0" w:space="0" w:color="auto"/>
      </w:divBdr>
      <w:divsChild>
        <w:div w:id="1549802352">
          <w:marLeft w:val="0"/>
          <w:marRight w:val="0"/>
          <w:marTop w:val="0"/>
          <w:marBottom w:val="0"/>
          <w:divBdr>
            <w:top w:val="none" w:sz="0" w:space="0" w:color="auto"/>
            <w:left w:val="none" w:sz="0" w:space="0" w:color="auto"/>
            <w:bottom w:val="none" w:sz="0" w:space="0" w:color="auto"/>
            <w:right w:val="none" w:sz="0" w:space="0" w:color="auto"/>
          </w:divBdr>
        </w:div>
        <w:div w:id="827869764">
          <w:marLeft w:val="0"/>
          <w:marRight w:val="0"/>
          <w:marTop w:val="0"/>
          <w:marBottom w:val="0"/>
          <w:divBdr>
            <w:top w:val="none" w:sz="0" w:space="0" w:color="auto"/>
            <w:left w:val="none" w:sz="0" w:space="0" w:color="auto"/>
            <w:bottom w:val="none" w:sz="0" w:space="0" w:color="auto"/>
            <w:right w:val="none" w:sz="0" w:space="0" w:color="auto"/>
          </w:divBdr>
        </w:div>
        <w:div w:id="949435169">
          <w:marLeft w:val="0"/>
          <w:marRight w:val="0"/>
          <w:marTop w:val="0"/>
          <w:marBottom w:val="0"/>
          <w:divBdr>
            <w:top w:val="none" w:sz="0" w:space="0" w:color="auto"/>
            <w:left w:val="none" w:sz="0" w:space="0" w:color="auto"/>
            <w:bottom w:val="none" w:sz="0" w:space="0" w:color="auto"/>
            <w:right w:val="none" w:sz="0" w:space="0" w:color="auto"/>
          </w:divBdr>
        </w:div>
      </w:divsChild>
    </w:div>
    <w:div w:id="328482606">
      <w:bodyDiv w:val="1"/>
      <w:marLeft w:val="0"/>
      <w:marRight w:val="0"/>
      <w:marTop w:val="0"/>
      <w:marBottom w:val="0"/>
      <w:divBdr>
        <w:top w:val="none" w:sz="0" w:space="0" w:color="auto"/>
        <w:left w:val="none" w:sz="0" w:space="0" w:color="auto"/>
        <w:bottom w:val="none" w:sz="0" w:space="0" w:color="auto"/>
        <w:right w:val="none" w:sz="0" w:space="0" w:color="auto"/>
      </w:divBdr>
    </w:div>
    <w:div w:id="434444086">
      <w:bodyDiv w:val="1"/>
      <w:marLeft w:val="0"/>
      <w:marRight w:val="0"/>
      <w:marTop w:val="0"/>
      <w:marBottom w:val="0"/>
      <w:divBdr>
        <w:top w:val="none" w:sz="0" w:space="0" w:color="auto"/>
        <w:left w:val="none" w:sz="0" w:space="0" w:color="auto"/>
        <w:bottom w:val="none" w:sz="0" w:space="0" w:color="auto"/>
        <w:right w:val="none" w:sz="0" w:space="0" w:color="auto"/>
      </w:divBdr>
    </w:div>
    <w:div w:id="499153766">
      <w:bodyDiv w:val="1"/>
      <w:marLeft w:val="0"/>
      <w:marRight w:val="0"/>
      <w:marTop w:val="0"/>
      <w:marBottom w:val="0"/>
      <w:divBdr>
        <w:top w:val="none" w:sz="0" w:space="0" w:color="auto"/>
        <w:left w:val="none" w:sz="0" w:space="0" w:color="auto"/>
        <w:bottom w:val="none" w:sz="0" w:space="0" w:color="auto"/>
        <w:right w:val="none" w:sz="0" w:space="0" w:color="auto"/>
      </w:divBdr>
      <w:divsChild>
        <w:div w:id="1765883948">
          <w:marLeft w:val="0"/>
          <w:marRight w:val="0"/>
          <w:marTop w:val="0"/>
          <w:marBottom w:val="0"/>
          <w:divBdr>
            <w:top w:val="none" w:sz="0" w:space="0" w:color="auto"/>
            <w:left w:val="none" w:sz="0" w:space="0" w:color="auto"/>
            <w:bottom w:val="none" w:sz="0" w:space="0" w:color="auto"/>
            <w:right w:val="none" w:sz="0" w:space="0" w:color="auto"/>
          </w:divBdr>
        </w:div>
        <w:div w:id="1854026602">
          <w:marLeft w:val="0"/>
          <w:marRight w:val="0"/>
          <w:marTop w:val="0"/>
          <w:marBottom w:val="0"/>
          <w:divBdr>
            <w:top w:val="none" w:sz="0" w:space="0" w:color="auto"/>
            <w:left w:val="none" w:sz="0" w:space="0" w:color="auto"/>
            <w:bottom w:val="none" w:sz="0" w:space="0" w:color="auto"/>
            <w:right w:val="none" w:sz="0" w:space="0" w:color="auto"/>
          </w:divBdr>
        </w:div>
        <w:div w:id="15740959">
          <w:marLeft w:val="0"/>
          <w:marRight w:val="0"/>
          <w:marTop w:val="0"/>
          <w:marBottom w:val="0"/>
          <w:divBdr>
            <w:top w:val="none" w:sz="0" w:space="0" w:color="auto"/>
            <w:left w:val="none" w:sz="0" w:space="0" w:color="auto"/>
            <w:bottom w:val="none" w:sz="0" w:space="0" w:color="auto"/>
            <w:right w:val="none" w:sz="0" w:space="0" w:color="auto"/>
          </w:divBdr>
        </w:div>
      </w:divsChild>
    </w:div>
    <w:div w:id="655764309">
      <w:bodyDiv w:val="1"/>
      <w:marLeft w:val="0"/>
      <w:marRight w:val="0"/>
      <w:marTop w:val="0"/>
      <w:marBottom w:val="0"/>
      <w:divBdr>
        <w:top w:val="none" w:sz="0" w:space="0" w:color="auto"/>
        <w:left w:val="none" w:sz="0" w:space="0" w:color="auto"/>
        <w:bottom w:val="none" w:sz="0" w:space="0" w:color="auto"/>
        <w:right w:val="none" w:sz="0" w:space="0" w:color="auto"/>
      </w:divBdr>
    </w:div>
    <w:div w:id="831215776">
      <w:bodyDiv w:val="1"/>
      <w:marLeft w:val="0"/>
      <w:marRight w:val="0"/>
      <w:marTop w:val="0"/>
      <w:marBottom w:val="0"/>
      <w:divBdr>
        <w:top w:val="none" w:sz="0" w:space="0" w:color="auto"/>
        <w:left w:val="none" w:sz="0" w:space="0" w:color="auto"/>
        <w:bottom w:val="none" w:sz="0" w:space="0" w:color="auto"/>
        <w:right w:val="none" w:sz="0" w:space="0" w:color="auto"/>
      </w:divBdr>
    </w:div>
    <w:div w:id="1497067622">
      <w:bodyDiv w:val="1"/>
      <w:marLeft w:val="0"/>
      <w:marRight w:val="0"/>
      <w:marTop w:val="0"/>
      <w:marBottom w:val="0"/>
      <w:divBdr>
        <w:top w:val="none" w:sz="0" w:space="0" w:color="auto"/>
        <w:left w:val="none" w:sz="0" w:space="0" w:color="auto"/>
        <w:bottom w:val="none" w:sz="0" w:space="0" w:color="auto"/>
        <w:right w:val="none" w:sz="0" w:space="0" w:color="auto"/>
      </w:divBdr>
    </w:div>
    <w:div w:id="1562403106">
      <w:bodyDiv w:val="1"/>
      <w:marLeft w:val="0"/>
      <w:marRight w:val="0"/>
      <w:marTop w:val="0"/>
      <w:marBottom w:val="0"/>
      <w:divBdr>
        <w:top w:val="none" w:sz="0" w:space="0" w:color="auto"/>
        <w:left w:val="none" w:sz="0" w:space="0" w:color="auto"/>
        <w:bottom w:val="none" w:sz="0" w:space="0" w:color="auto"/>
        <w:right w:val="none" w:sz="0" w:space="0" w:color="auto"/>
      </w:divBdr>
      <w:divsChild>
        <w:div w:id="193157446">
          <w:marLeft w:val="0"/>
          <w:marRight w:val="0"/>
          <w:marTop w:val="0"/>
          <w:marBottom w:val="0"/>
          <w:divBdr>
            <w:top w:val="none" w:sz="0" w:space="0" w:color="auto"/>
            <w:left w:val="none" w:sz="0" w:space="0" w:color="auto"/>
            <w:bottom w:val="none" w:sz="0" w:space="0" w:color="auto"/>
            <w:right w:val="none" w:sz="0" w:space="0" w:color="auto"/>
          </w:divBdr>
        </w:div>
        <w:div w:id="1974097857">
          <w:marLeft w:val="0"/>
          <w:marRight w:val="0"/>
          <w:marTop w:val="0"/>
          <w:marBottom w:val="0"/>
          <w:divBdr>
            <w:top w:val="none" w:sz="0" w:space="0" w:color="auto"/>
            <w:left w:val="none" w:sz="0" w:space="0" w:color="auto"/>
            <w:bottom w:val="none" w:sz="0" w:space="0" w:color="auto"/>
            <w:right w:val="none" w:sz="0" w:space="0" w:color="auto"/>
          </w:divBdr>
        </w:div>
        <w:div w:id="370958200">
          <w:marLeft w:val="0"/>
          <w:marRight w:val="0"/>
          <w:marTop w:val="0"/>
          <w:marBottom w:val="0"/>
          <w:divBdr>
            <w:top w:val="none" w:sz="0" w:space="0" w:color="auto"/>
            <w:left w:val="none" w:sz="0" w:space="0" w:color="auto"/>
            <w:bottom w:val="none" w:sz="0" w:space="0" w:color="auto"/>
            <w:right w:val="none" w:sz="0" w:space="0" w:color="auto"/>
          </w:divBdr>
        </w:div>
        <w:div w:id="831485380">
          <w:marLeft w:val="0"/>
          <w:marRight w:val="0"/>
          <w:marTop w:val="0"/>
          <w:marBottom w:val="0"/>
          <w:divBdr>
            <w:top w:val="none" w:sz="0" w:space="0" w:color="auto"/>
            <w:left w:val="none" w:sz="0" w:space="0" w:color="auto"/>
            <w:bottom w:val="none" w:sz="0" w:space="0" w:color="auto"/>
            <w:right w:val="none" w:sz="0" w:space="0" w:color="auto"/>
          </w:divBdr>
        </w:div>
        <w:div w:id="493305823">
          <w:marLeft w:val="0"/>
          <w:marRight w:val="0"/>
          <w:marTop w:val="0"/>
          <w:marBottom w:val="0"/>
          <w:divBdr>
            <w:top w:val="none" w:sz="0" w:space="0" w:color="auto"/>
            <w:left w:val="none" w:sz="0" w:space="0" w:color="auto"/>
            <w:bottom w:val="none" w:sz="0" w:space="0" w:color="auto"/>
            <w:right w:val="none" w:sz="0" w:space="0" w:color="auto"/>
          </w:divBdr>
        </w:div>
        <w:div w:id="1739673817">
          <w:marLeft w:val="0"/>
          <w:marRight w:val="0"/>
          <w:marTop w:val="0"/>
          <w:marBottom w:val="0"/>
          <w:divBdr>
            <w:top w:val="none" w:sz="0" w:space="0" w:color="auto"/>
            <w:left w:val="none" w:sz="0" w:space="0" w:color="auto"/>
            <w:bottom w:val="none" w:sz="0" w:space="0" w:color="auto"/>
            <w:right w:val="none" w:sz="0" w:space="0" w:color="auto"/>
          </w:divBdr>
        </w:div>
        <w:div w:id="1112550704">
          <w:marLeft w:val="0"/>
          <w:marRight w:val="0"/>
          <w:marTop w:val="0"/>
          <w:marBottom w:val="0"/>
          <w:divBdr>
            <w:top w:val="none" w:sz="0" w:space="0" w:color="auto"/>
            <w:left w:val="none" w:sz="0" w:space="0" w:color="auto"/>
            <w:bottom w:val="none" w:sz="0" w:space="0" w:color="auto"/>
            <w:right w:val="none" w:sz="0" w:space="0" w:color="auto"/>
          </w:divBdr>
        </w:div>
        <w:div w:id="644313920">
          <w:marLeft w:val="0"/>
          <w:marRight w:val="0"/>
          <w:marTop w:val="0"/>
          <w:marBottom w:val="0"/>
          <w:divBdr>
            <w:top w:val="none" w:sz="0" w:space="0" w:color="auto"/>
            <w:left w:val="none" w:sz="0" w:space="0" w:color="auto"/>
            <w:bottom w:val="none" w:sz="0" w:space="0" w:color="auto"/>
            <w:right w:val="none" w:sz="0" w:space="0" w:color="auto"/>
          </w:divBdr>
        </w:div>
        <w:div w:id="2131587385">
          <w:marLeft w:val="0"/>
          <w:marRight w:val="0"/>
          <w:marTop w:val="0"/>
          <w:marBottom w:val="0"/>
          <w:divBdr>
            <w:top w:val="none" w:sz="0" w:space="0" w:color="auto"/>
            <w:left w:val="none" w:sz="0" w:space="0" w:color="auto"/>
            <w:bottom w:val="none" w:sz="0" w:space="0" w:color="auto"/>
            <w:right w:val="none" w:sz="0" w:space="0" w:color="auto"/>
          </w:divBdr>
        </w:div>
        <w:div w:id="1123812891">
          <w:marLeft w:val="0"/>
          <w:marRight w:val="0"/>
          <w:marTop w:val="0"/>
          <w:marBottom w:val="0"/>
          <w:divBdr>
            <w:top w:val="none" w:sz="0" w:space="0" w:color="auto"/>
            <w:left w:val="none" w:sz="0" w:space="0" w:color="auto"/>
            <w:bottom w:val="none" w:sz="0" w:space="0" w:color="auto"/>
            <w:right w:val="none" w:sz="0" w:space="0" w:color="auto"/>
          </w:divBdr>
        </w:div>
        <w:div w:id="1282876679">
          <w:marLeft w:val="0"/>
          <w:marRight w:val="0"/>
          <w:marTop w:val="0"/>
          <w:marBottom w:val="0"/>
          <w:divBdr>
            <w:top w:val="none" w:sz="0" w:space="0" w:color="auto"/>
            <w:left w:val="none" w:sz="0" w:space="0" w:color="auto"/>
            <w:bottom w:val="none" w:sz="0" w:space="0" w:color="auto"/>
            <w:right w:val="none" w:sz="0" w:space="0" w:color="auto"/>
          </w:divBdr>
        </w:div>
        <w:div w:id="276454287">
          <w:marLeft w:val="0"/>
          <w:marRight w:val="0"/>
          <w:marTop w:val="0"/>
          <w:marBottom w:val="0"/>
          <w:divBdr>
            <w:top w:val="none" w:sz="0" w:space="0" w:color="auto"/>
            <w:left w:val="none" w:sz="0" w:space="0" w:color="auto"/>
            <w:bottom w:val="none" w:sz="0" w:space="0" w:color="auto"/>
            <w:right w:val="none" w:sz="0" w:space="0" w:color="auto"/>
          </w:divBdr>
        </w:div>
        <w:div w:id="594441888">
          <w:marLeft w:val="0"/>
          <w:marRight w:val="0"/>
          <w:marTop w:val="0"/>
          <w:marBottom w:val="0"/>
          <w:divBdr>
            <w:top w:val="none" w:sz="0" w:space="0" w:color="auto"/>
            <w:left w:val="none" w:sz="0" w:space="0" w:color="auto"/>
            <w:bottom w:val="none" w:sz="0" w:space="0" w:color="auto"/>
            <w:right w:val="none" w:sz="0" w:space="0" w:color="auto"/>
          </w:divBdr>
        </w:div>
        <w:div w:id="2027713830">
          <w:marLeft w:val="0"/>
          <w:marRight w:val="0"/>
          <w:marTop w:val="0"/>
          <w:marBottom w:val="0"/>
          <w:divBdr>
            <w:top w:val="none" w:sz="0" w:space="0" w:color="auto"/>
            <w:left w:val="none" w:sz="0" w:space="0" w:color="auto"/>
            <w:bottom w:val="none" w:sz="0" w:space="0" w:color="auto"/>
            <w:right w:val="none" w:sz="0" w:space="0" w:color="auto"/>
          </w:divBdr>
        </w:div>
        <w:div w:id="1516849013">
          <w:marLeft w:val="0"/>
          <w:marRight w:val="0"/>
          <w:marTop w:val="0"/>
          <w:marBottom w:val="0"/>
          <w:divBdr>
            <w:top w:val="none" w:sz="0" w:space="0" w:color="auto"/>
            <w:left w:val="none" w:sz="0" w:space="0" w:color="auto"/>
            <w:bottom w:val="none" w:sz="0" w:space="0" w:color="auto"/>
            <w:right w:val="none" w:sz="0" w:space="0" w:color="auto"/>
          </w:divBdr>
        </w:div>
        <w:div w:id="5255677">
          <w:marLeft w:val="0"/>
          <w:marRight w:val="0"/>
          <w:marTop w:val="0"/>
          <w:marBottom w:val="0"/>
          <w:divBdr>
            <w:top w:val="none" w:sz="0" w:space="0" w:color="auto"/>
            <w:left w:val="none" w:sz="0" w:space="0" w:color="auto"/>
            <w:bottom w:val="none" w:sz="0" w:space="0" w:color="auto"/>
            <w:right w:val="none" w:sz="0" w:space="0" w:color="auto"/>
          </w:divBdr>
        </w:div>
        <w:div w:id="1503087479">
          <w:marLeft w:val="0"/>
          <w:marRight w:val="0"/>
          <w:marTop w:val="0"/>
          <w:marBottom w:val="0"/>
          <w:divBdr>
            <w:top w:val="none" w:sz="0" w:space="0" w:color="auto"/>
            <w:left w:val="none" w:sz="0" w:space="0" w:color="auto"/>
            <w:bottom w:val="none" w:sz="0" w:space="0" w:color="auto"/>
            <w:right w:val="none" w:sz="0" w:space="0" w:color="auto"/>
          </w:divBdr>
        </w:div>
        <w:div w:id="819349707">
          <w:marLeft w:val="0"/>
          <w:marRight w:val="0"/>
          <w:marTop w:val="0"/>
          <w:marBottom w:val="0"/>
          <w:divBdr>
            <w:top w:val="none" w:sz="0" w:space="0" w:color="auto"/>
            <w:left w:val="none" w:sz="0" w:space="0" w:color="auto"/>
            <w:bottom w:val="none" w:sz="0" w:space="0" w:color="auto"/>
            <w:right w:val="none" w:sz="0" w:space="0" w:color="auto"/>
          </w:divBdr>
        </w:div>
        <w:div w:id="985938633">
          <w:marLeft w:val="0"/>
          <w:marRight w:val="0"/>
          <w:marTop w:val="0"/>
          <w:marBottom w:val="0"/>
          <w:divBdr>
            <w:top w:val="none" w:sz="0" w:space="0" w:color="auto"/>
            <w:left w:val="none" w:sz="0" w:space="0" w:color="auto"/>
            <w:bottom w:val="none" w:sz="0" w:space="0" w:color="auto"/>
            <w:right w:val="none" w:sz="0" w:space="0" w:color="auto"/>
          </w:divBdr>
        </w:div>
      </w:divsChild>
    </w:div>
    <w:div w:id="1589844195">
      <w:bodyDiv w:val="1"/>
      <w:marLeft w:val="0"/>
      <w:marRight w:val="0"/>
      <w:marTop w:val="0"/>
      <w:marBottom w:val="0"/>
      <w:divBdr>
        <w:top w:val="none" w:sz="0" w:space="0" w:color="auto"/>
        <w:left w:val="none" w:sz="0" w:space="0" w:color="auto"/>
        <w:bottom w:val="none" w:sz="0" w:space="0" w:color="auto"/>
        <w:right w:val="none" w:sz="0" w:space="0" w:color="auto"/>
      </w:divBdr>
      <w:divsChild>
        <w:div w:id="1531332759">
          <w:marLeft w:val="0"/>
          <w:marRight w:val="0"/>
          <w:marTop w:val="0"/>
          <w:marBottom w:val="0"/>
          <w:divBdr>
            <w:top w:val="none" w:sz="0" w:space="0" w:color="auto"/>
            <w:left w:val="none" w:sz="0" w:space="0" w:color="auto"/>
            <w:bottom w:val="none" w:sz="0" w:space="0" w:color="auto"/>
            <w:right w:val="none" w:sz="0" w:space="0" w:color="auto"/>
          </w:divBdr>
        </w:div>
      </w:divsChild>
    </w:div>
    <w:div w:id="1673138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EA555-FE0A-4BE6-BF6F-5771D230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893</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RFP A,D-W,&amp; R - Questions &amp; Answers.docx</vt:lpstr>
    </vt:vector>
  </TitlesOfParts>
  <Company>MSLA</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A,D-W,&amp; R - Questions &amp; Answers.docx</dc:title>
  <dc:creator>Jones-Frederick, Barbara</dc:creator>
  <cp:lastModifiedBy>Howells, Robert</cp:lastModifiedBy>
  <cp:revision>5</cp:revision>
  <cp:lastPrinted>2020-10-21T14:12:00Z</cp:lastPrinted>
  <dcterms:created xsi:type="dcterms:W3CDTF">2022-06-12T11:59:00Z</dcterms:created>
  <dcterms:modified xsi:type="dcterms:W3CDTF">2022-06-12T12:22:00Z</dcterms:modified>
</cp:coreProperties>
</file>