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AA128" w14:textId="77777777" w:rsidR="00621B01" w:rsidRPr="00621B01" w:rsidRDefault="00621B01" w:rsidP="00621B01">
      <w:pPr>
        <w:pBdr>
          <w:top w:val="nil"/>
          <w:left w:val="nil"/>
          <w:bottom w:val="nil"/>
          <w:right w:val="nil"/>
          <w:between w:val="nil"/>
        </w:pBdr>
        <w:spacing w:before="120" w:after="120"/>
        <w:ind w:left="144" w:hanging="144"/>
        <w:jc w:val="center"/>
        <w:rPr>
          <w:rFonts w:eastAsia="Times New Roman"/>
          <w:color w:val="000000"/>
          <w:sz w:val="22"/>
          <w:szCs w:val="22"/>
        </w:rPr>
      </w:pPr>
      <w:r w:rsidRPr="00621B01">
        <w:rPr>
          <w:rFonts w:eastAsia="Times New Roman"/>
          <w:noProof/>
          <w:color w:val="000000"/>
          <w:sz w:val="22"/>
          <w:szCs w:val="22"/>
        </w:rPr>
        <w:drawing>
          <wp:inline distT="0" distB="0" distL="0" distR="0" wp14:anchorId="760E91EA" wp14:editId="2800BFDC">
            <wp:extent cx="2901315" cy="1230630"/>
            <wp:effectExtent l="0" t="0" r="0" b="0"/>
            <wp:docPr id="1" name="image1.png" descr="Maryland Logo"/>
            <wp:cNvGraphicFramePr/>
            <a:graphic xmlns:a="http://schemas.openxmlformats.org/drawingml/2006/main">
              <a:graphicData uri="http://schemas.openxmlformats.org/drawingml/2006/picture">
                <pic:pic xmlns:pic="http://schemas.openxmlformats.org/drawingml/2006/picture">
                  <pic:nvPicPr>
                    <pic:cNvPr id="0" name="image1.png" descr="Maryland Logo"/>
                    <pic:cNvPicPr preferRelativeResize="0"/>
                  </pic:nvPicPr>
                  <pic:blipFill>
                    <a:blip r:embed="rId7"/>
                    <a:srcRect/>
                    <a:stretch>
                      <a:fillRect/>
                    </a:stretch>
                  </pic:blipFill>
                  <pic:spPr>
                    <a:xfrm>
                      <a:off x="0" y="0"/>
                      <a:ext cx="2901315" cy="1230630"/>
                    </a:xfrm>
                    <a:prstGeom prst="rect">
                      <a:avLst/>
                    </a:prstGeom>
                    <a:ln/>
                  </pic:spPr>
                </pic:pic>
              </a:graphicData>
            </a:graphic>
          </wp:inline>
        </w:drawing>
      </w:r>
    </w:p>
    <w:p w14:paraId="3C152D0F" w14:textId="77777777" w:rsidR="00621B01" w:rsidRPr="00621B01" w:rsidRDefault="00621B01" w:rsidP="00621B01">
      <w:pPr>
        <w:pBdr>
          <w:top w:val="nil"/>
          <w:left w:val="nil"/>
          <w:bottom w:val="nil"/>
          <w:right w:val="nil"/>
          <w:between w:val="nil"/>
        </w:pBdr>
        <w:spacing w:before="60" w:after="120" w:line="259" w:lineRule="auto"/>
        <w:jc w:val="center"/>
        <w:rPr>
          <w:rFonts w:eastAsia="Times New Roman"/>
          <w:b/>
          <w:smallCaps/>
          <w:color w:val="000000"/>
          <w:sz w:val="32"/>
          <w:szCs w:val="32"/>
        </w:rPr>
      </w:pPr>
      <w:r w:rsidRPr="00621B01">
        <w:rPr>
          <w:rFonts w:eastAsia="Times New Roman"/>
          <w:b/>
          <w:smallCaps/>
          <w:color w:val="000000"/>
          <w:sz w:val="32"/>
          <w:szCs w:val="32"/>
        </w:rPr>
        <w:t>State of Maryland</w:t>
      </w:r>
    </w:p>
    <w:p w14:paraId="136E74C4" w14:textId="10B771E1" w:rsidR="00621B01" w:rsidRPr="00621B01" w:rsidRDefault="00621B01" w:rsidP="00621B01">
      <w:pPr>
        <w:pBdr>
          <w:top w:val="nil"/>
          <w:left w:val="nil"/>
          <w:bottom w:val="nil"/>
          <w:right w:val="nil"/>
          <w:between w:val="nil"/>
        </w:pBdr>
        <w:spacing w:before="60" w:after="120" w:line="259" w:lineRule="auto"/>
        <w:jc w:val="center"/>
        <w:rPr>
          <w:rFonts w:eastAsia="Times New Roman"/>
          <w:b/>
          <w:smallCaps/>
          <w:color w:val="000000"/>
          <w:sz w:val="32"/>
          <w:szCs w:val="32"/>
        </w:rPr>
      </w:pPr>
      <w:r w:rsidRPr="00621B01">
        <w:rPr>
          <w:rFonts w:eastAsia="Times New Roman"/>
          <w:b/>
          <w:smallCaps/>
          <w:color w:val="000000"/>
          <w:sz w:val="32"/>
          <w:szCs w:val="32"/>
        </w:rPr>
        <w:t>Mary</w:t>
      </w:r>
      <w:r w:rsidR="00B0032F">
        <w:rPr>
          <w:rFonts w:eastAsia="Times New Roman"/>
          <w:b/>
          <w:smallCaps/>
          <w:color w:val="000000"/>
          <w:sz w:val="32"/>
          <w:szCs w:val="32"/>
        </w:rPr>
        <w:t>land Lotte</w:t>
      </w:r>
      <w:r w:rsidR="00954E02">
        <w:rPr>
          <w:rFonts w:eastAsia="Times New Roman"/>
          <w:b/>
          <w:smallCaps/>
          <w:color w:val="000000"/>
          <w:sz w:val="32"/>
          <w:szCs w:val="32"/>
        </w:rPr>
        <w:t>ry and Gaming Control Agency (MLGCA</w:t>
      </w:r>
      <w:r w:rsidRPr="00621B01">
        <w:rPr>
          <w:rFonts w:eastAsia="Times New Roman"/>
          <w:b/>
          <w:smallCaps/>
          <w:color w:val="000000"/>
          <w:sz w:val="32"/>
          <w:szCs w:val="32"/>
        </w:rPr>
        <w:t>)</w:t>
      </w:r>
    </w:p>
    <w:p w14:paraId="0F822E4A" w14:textId="77777777" w:rsidR="00621B01" w:rsidRPr="00621B01" w:rsidRDefault="00621B01" w:rsidP="00621B01">
      <w:pPr>
        <w:pBdr>
          <w:top w:val="nil"/>
          <w:left w:val="nil"/>
          <w:bottom w:val="nil"/>
          <w:right w:val="nil"/>
          <w:between w:val="nil"/>
        </w:pBdr>
        <w:spacing w:before="60" w:after="120" w:line="259" w:lineRule="auto"/>
        <w:jc w:val="center"/>
        <w:rPr>
          <w:rFonts w:eastAsia="Times New Roman"/>
          <w:b/>
          <w:smallCaps/>
          <w:color w:val="000000"/>
        </w:rPr>
      </w:pPr>
    </w:p>
    <w:p w14:paraId="1036915F" w14:textId="008D54B2" w:rsidR="00621B01" w:rsidRDefault="00621B01" w:rsidP="00621B01">
      <w:pPr>
        <w:pBdr>
          <w:top w:val="nil"/>
          <w:left w:val="nil"/>
          <w:bottom w:val="nil"/>
          <w:right w:val="nil"/>
          <w:between w:val="nil"/>
        </w:pBdr>
        <w:spacing w:before="60" w:after="120" w:line="259" w:lineRule="auto"/>
        <w:jc w:val="center"/>
        <w:rPr>
          <w:rFonts w:eastAsia="Times New Roman"/>
          <w:b/>
          <w:smallCaps/>
          <w:color w:val="000000"/>
          <w:sz w:val="32"/>
          <w:szCs w:val="32"/>
        </w:rPr>
      </w:pPr>
      <w:r w:rsidRPr="00621B01">
        <w:rPr>
          <w:rFonts w:eastAsia="Times New Roman"/>
          <w:b/>
          <w:smallCaps/>
          <w:color w:val="000000"/>
          <w:sz w:val="32"/>
          <w:szCs w:val="32"/>
        </w:rPr>
        <w:t>Request for Proposals (RFP)</w:t>
      </w:r>
      <w:r w:rsidR="00D9296D">
        <w:rPr>
          <w:rFonts w:eastAsia="Times New Roman"/>
          <w:b/>
          <w:smallCaps/>
          <w:color w:val="000000"/>
          <w:sz w:val="32"/>
          <w:szCs w:val="32"/>
        </w:rPr>
        <w:t xml:space="preserve"> </w:t>
      </w:r>
      <w:r w:rsidR="009955D8">
        <w:rPr>
          <w:rFonts w:eastAsia="Times New Roman"/>
          <w:b/>
          <w:smallCaps/>
          <w:color w:val="000000"/>
          <w:sz w:val="32"/>
          <w:szCs w:val="32"/>
        </w:rPr>
        <w:t>- Small Procurement</w:t>
      </w:r>
    </w:p>
    <w:p w14:paraId="18739DBD" w14:textId="77777777" w:rsidR="006A6331" w:rsidRPr="006A6331" w:rsidRDefault="006A6331" w:rsidP="00621B01">
      <w:pPr>
        <w:pBdr>
          <w:top w:val="nil"/>
          <w:left w:val="nil"/>
          <w:bottom w:val="nil"/>
          <w:right w:val="nil"/>
          <w:between w:val="nil"/>
        </w:pBdr>
        <w:spacing w:before="60" w:after="120" w:line="259" w:lineRule="auto"/>
        <w:jc w:val="center"/>
        <w:rPr>
          <w:rFonts w:eastAsia="Times New Roman"/>
          <w:b/>
          <w:smallCaps/>
          <w:color w:val="000000"/>
        </w:rPr>
      </w:pPr>
    </w:p>
    <w:p w14:paraId="5553A433" w14:textId="57252016" w:rsidR="0003342E" w:rsidRPr="00621B01" w:rsidRDefault="00954E02" w:rsidP="00D9296D">
      <w:pPr>
        <w:pBdr>
          <w:top w:val="nil"/>
          <w:left w:val="nil"/>
          <w:bottom w:val="nil"/>
          <w:right w:val="nil"/>
          <w:between w:val="nil"/>
        </w:pBdr>
        <w:spacing w:before="60" w:after="120" w:line="259" w:lineRule="auto"/>
        <w:jc w:val="center"/>
        <w:rPr>
          <w:rFonts w:eastAsia="Times New Roman"/>
          <w:b/>
          <w:smallCaps/>
          <w:color w:val="000000"/>
          <w:sz w:val="32"/>
          <w:szCs w:val="32"/>
          <w:u w:val="single"/>
        </w:rPr>
      </w:pPr>
      <w:r>
        <w:rPr>
          <w:rFonts w:eastAsia="Times New Roman"/>
          <w:b/>
          <w:smallCaps/>
          <w:color w:val="000000"/>
          <w:sz w:val="32"/>
          <w:szCs w:val="32"/>
          <w:u w:val="single"/>
        </w:rPr>
        <w:t xml:space="preserve">ASSESSMENT OF THE MLGCA’S RESPONSIBLE GAMING PROGRAM </w:t>
      </w:r>
      <w:r w:rsidR="00C23A39">
        <w:rPr>
          <w:rFonts w:eastAsia="Times New Roman"/>
          <w:b/>
          <w:smallCaps/>
          <w:color w:val="000000"/>
          <w:sz w:val="32"/>
          <w:szCs w:val="32"/>
          <w:u w:val="single"/>
        </w:rPr>
        <w:t>COMPLIANCE WITH THE WORLD LOTTERY ASSOCIATION LEVEL 4 CERTIFICATION</w:t>
      </w:r>
    </w:p>
    <w:p w14:paraId="04971693" w14:textId="6558B8B0" w:rsidR="00621B01" w:rsidRPr="00621B01" w:rsidRDefault="00621B01" w:rsidP="00621B01">
      <w:pPr>
        <w:pBdr>
          <w:top w:val="nil"/>
          <w:left w:val="nil"/>
          <w:bottom w:val="nil"/>
          <w:right w:val="nil"/>
          <w:between w:val="nil"/>
        </w:pBdr>
        <w:spacing w:after="120" w:line="259" w:lineRule="auto"/>
        <w:jc w:val="center"/>
        <w:rPr>
          <w:rFonts w:eastAsia="Times New Roman"/>
          <w:b/>
          <w:smallCaps/>
          <w:color w:val="000000"/>
          <w:sz w:val="32"/>
          <w:szCs w:val="32"/>
        </w:rPr>
      </w:pPr>
      <w:r w:rsidRPr="00621B01">
        <w:rPr>
          <w:rFonts w:eastAsia="Times New Roman"/>
          <w:b/>
          <w:smallCaps/>
          <w:color w:val="000000"/>
          <w:sz w:val="32"/>
          <w:szCs w:val="32"/>
        </w:rPr>
        <w:t xml:space="preserve">RFP Number </w:t>
      </w:r>
      <w:r w:rsidR="00C23A39">
        <w:rPr>
          <w:rFonts w:eastAsia="Times New Roman"/>
          <w:b/>
          <w:smallCaps/>
          <w:sz w:val="32"/>
          <w:szCs w:val="32"/>
        </w:rPr>
        <w:t>MLGCA #2021-09</w:t>
      </w:r>
    </w:p>
    <w:p w14:paraId="3349ADF1" w14:textId="77777777" w:rsidR="00621B01" w:rsidRPr="00621B01" w:rsidRDefault="00621B01" w:rsidP="00621B01">
      <w:pPr>
        <w:pBdr>
          <w:top w:val="nil"/>
          <w:left w:val="nil"/>
          <w:bottom w:val="nil"/>
          <w:right w:val="nil"/>
          <w:between w:val="nil"/>
        </w:pBdr>
        <w:spacing w:after="120" w:line="259" w:lineRule="auto"/>
        <w:jc w:val="center"/>
        <w:rPr>
          <w:rFonts w:eastAsia="Times New Roman"/>
          <w:b/>
          <w:smallCaps/>
          <w:color w:val="000000"/>
          <w:sz w:val="32"/>
          <w:szCs w:val="32"/>
        </w:rPr>
      </w:pPr>
    </w:p>
    <w:p w14:paraId="2CA2B44B" w14:textId="0C7127AD" w:rsidR="00621B01" w:rsidRDefault="00C23E5F" w:rsidP="00621B01">
      <w:pPr>
        <w:pBdr>
          <w:top w:val="nil"/>
          <w:left w:val="nil"/>
          <w:bottom w:val="nil"/>
          <w:right w:val="nil"/>
          <w:between w:val="nil"/>
        </w:pBdr>
        <w:spacing w:after="120" w:line="259" w:lineRule="auto"/>
        <w:jc w:val="center"/>
        <w:rPr>
          <w:rFonts w:eastAsia="Times New Roman"/>
          <w:b/>
          <w:smallCaps/>
          <w:color w:val="000000"/>
          <w:sz w:val="32"/>
          <w:szCs w:val="32"/>
        </w:rPr>
      </w:pPr>
      <w:r>
        <w:rPr>
          <w:rFonts w:eastAsia="Times New Roman"/>
          <w:b/>
          <w:smallCaps/>
          <w:color w:val="000000"/>
          <w:sz w:val="32"/>
          <w:szCs w:val="32"/>
        </w:rPr>
        <w:t>Issue date: October 15</w:t>
      </w:r>
      <w:r w:rsidR="0060793C">
        <w:rPr>
          <w:rFonts w:eastAsia="Times New Roman"/>
          <w:b/>
          <w:smallCaps/>
          <w:color w:val="000000"/>
          <w:sz w:val="32"/>
          <w:szCs w:val="32"/>
        </w:rPr>
        <w:t>, 2020</w:t>
      </w:r>
    </w:p>
    <w:p w14:paraId="78EB6E7E" w14:textId="64F9F54C" w:rsidR="00B0032F" w:rsidRPr="00621B01" w:rsidRDefault="00C23E5F" w:rsidP="00621B01">
      <w:pPr>
        <w:pBdr>
          <w:top w:val="nil"/>
          <w:left w:val="nil"/>
          <w:bottom w:val="nil"/>
          <w:right w:val="nil"/>
          <w:between w:val="nil"/>
        </w:pBdr>
        <w:spacing w:after="120" w:line="259" w:lineRule="auto"/>
        <w:jc w:val="center"/>
        <w:rPr>
          <w:rFonts w:eastAsia="Times New Roman"/>
          <w:b/>
          <w:smallCaps/>
          <w:color w:val="000000"/>
          <w:sz w:val="32"/>
          <w:szCs w:val="32"/>
        </w:rPr>
      </w:pPr>
      <w:r>
        <w:rPr>
          <w:rFonts w:eastAsia="Times New Roman"/>
          <w:b/>
          <w:smallCaps/>
          <w:color w:val="000000"/>
          <w:sz w:val="32"/>
          <w:szCs w:val="32"/>
        </w:rPr>
        <w:t>Proposal Due Date: November 24</w:t>
      </w:r>
      <w:r w:rsidR="0060793C">
        <w:rPr>
          <w:rFonts w:eastAsia="Times New Roman"/>
          <w:b/>
          <w:smallCaps/>
          <w:color w:val="000000"/>
          <w:sz w:val="32"/>
          <w:szCs w:val="32"/>
        </w:rPr>
        <w:t>, 2020</w:t>
      </w:r>
    </w:p>
    <w:p w14:paraId="7AFAE263" w14:textId="77777777" w:rsidR="00621B01" w:rsidRDefault="00621B01" w:rsidP="00621B01">
      <w:pPr>
        <w:rPr>
          <w:rFonts w:eastAsia="Times New Roman"/>
        </w:rPr>
      </w:pPr>
    </w:p>
    <w:p w14:paraId="05CBF1AB" w14:textId="77777777" w:rsidR="006A6331" w:rsidRPr="00621B01" w:rsidRDefault="006A6331" w:rsidP="00621B01">
      <w:pPr>
        <w:rPr>
          <w:rFonts w:eastAsia="Times New Roman"/>
        </w:rPr>
      </w:pPr>
    </w:p>
    <w:p w14:paraId="7C02F0C7" w14:textId="77777777" w:rsidR="00621B01" w:rsidRPr="00621B01" w:rsidRDefault="00621B01" w:rsidP="00621B01">
      <w:pPr>
        <w:pBdr>
          <w:top w:val="nil"/>
          <w:left w:val="nil"/>
          <w:bottom w:val="nil"/>
          <w:right w:val="nil"/>
          <w:between w:val="nil"/>
        </w:pBdr>
        <w:spacing w:after="120" w:line="259" w:lineRule="auto"/>
        <w:jc w:val="center"/>
        <w:rPr>
          <w:rFonts w:eastAsia="Times New Roman"/>
          <w:b/>
          <w:smallCaps/>
          <w:color w:val="000000"/>
          <w:sz w:val="32"/>
          <w:szCs w:val="32"/>
        </w:rPr>
      </w:pPr>
      <w:r w:rsidRPr="00621B01">
        <w:rPr>
          <w:rFonts w:eastAsia="Times New Roman"/>
          <w:b/>
          <w:smallCaps/>
          <w:color w:val="000000"/>
          <w:sz w:val="32"/>
          <w:szCs w:val="32"/>
        </w:rPr>
        <w:t>NOTICE</w:t>
      </w:r>
    </w:p>
    <w:p w14:paraId="17DC0353" w14:textId="7A6F225D" w:rsidR="00621B01" w:rsidRDefault="00621B01" w:rsidP="00621B01">
      <w:pPr>
        <w:pBdr>
          <w:top w:val="nil"/>
          <w:left w:val="nil"/>
          <w:bottom w:val="nil"/>
          <w:right w:val="nil"/>
          <w:between w:val="nil"/>
        </w:pBdr>
        <w:spacing w:before="120" w:after="120"/>
        <w:ind w:left="144" w:hanging="144"/>
        <w:jc w:val="center"/>
        <w:rPr>
          <w:rFonts w:eastAsia="Times New Roman"/>
          <w:b/>
          <w:sz w:val="22"/>
          <w:szCs w:val="22"/>
        </w:rPr>
      </w:pPr>
      <w:r w:rsidRPr="00621B01">
        <w:rPr>
          <w:rFonts w:eastAsia="Times New Roman"/>
          <w:b/>
          <w:sz w:val="22"/>
          <w:szCs w:val="22"/>
        </w:rPr>
        <w:t>A Prospective Offeror that has received this document from a source other than eMarylandMarketplace Advantage (eMMA)</w:t>
      </w:r>
      <w:hyperlink r:id="rId8">
        <w:r w:rsidRPr="00621B01">
          <w:rPr>
            <w:rFonts w:eastAsia="Times New Roman"/>
            <w:b/>
            <w:sz w:val="22"/>
            <w:szCs w:val="22"/>
          </w:rPr>
          <w:t xml:space="preserve"> </w:t>
        </w:r>
      </w:hyperlink>
      <w:hyperlink r:id="rId9">
        <w:r w:rsidRPr="00621B01">
          <w:rPr>
            <w:rFonts w:eastAsia="Times New Roman"/>
            <w:b/>
            <w:color w:val="1155CC"/>
            <w:sz w:val="22"/>
            <w:szCs w:val="22"/>
            <w:u w:val="single"/>
          </w:rPr>
          <w:t>https://procurement.maryland.gov</w:t>
        </w:r>
      </w:hyperlink>
      <w:r w:rsidRPr="00621B01">
        <w:rPr>
          <w:rFonts w:eastAsia="Times New Roman"/>
          <w:b/>
          <w:sz w:val="22"/>
          <w:szCs w:val="22"/>
        </w:rPr>
        <w:t xml:space="preserve"> should r</w:t>
      </w:r>
      <w:r w:rsidR="00C23E5F">
        <w:rPr>
          <w:rFonts w:eastAsia="Times New Roman"/>
          <w:b/>
          <w:sz w:val="22"/>
          <w:szCs w:val="22"/>
        </w:rPr>
        <w:t>egister on eMMA.</w:t>
      </w:r>
    </w:p>
    <w:p w14:paraId="527027FF" w14:textId="77777777" w:rsidR="0003342E" w:rsidRDefault="0003342E" w:rsidP="00621B01">
      <w:pPr>
        <w:pBdr>
          <w:top w:val="nil"/>
          <w:left w:val="nil"/>
          <w:bottom w:val="nil"/>
          <w:right w:val="nil"/>
          <w:between w:val="nil"/>
        </w:pBdr>
        <w:spacing w:before="120" w:after="120"/>
        <w:ind w:left="144" w:hanging="144"/>
        <w:jc w:val="center"/>
        <w:rPr>
          <w:rFonts w:eastAsia="Times New Roman"/>
          <w:b/>
          <w:sz w:val="22"/>
          <w:szCs w:val="22"/>
        </w:rPr>
      </w:pPr>
    </w:p>
    <w:p w14:paraId="14379221" w14:textId="77777777" w:rsidR="00621B01" w:rsidRPr="00621B01" w:rsidRDefault="00621B01" w:rsidP="006A6331">
      <w:pPr>
        <w:pBdr>
          <w:top w:val="nil"/>
          <w:left w:val="nil"/>
          <w:bottom w:val="nil"/>
          <w:right w:val="nil"/>
          <w:between w:val="nil"/>
        </w:pBdr>
        <w:jc w:val="center"/>
        <w:rPr>
          <w:rFonts w:eastAsia="Times New Roman"/>
          <w:b/>
          <w:smallCaps/>
          <w:color w:val="000000"/>
          <w:sz w:val="32"/>
          <w:szCs w:val="32"/>
        </w:rPr>
      </w:pPr>
      <w:r w:rsidRPr="00621B01">
        <w:rPr>
          <w:rFonts w:eastAsia="Times New Roman"/>
          <w:b/>
          <w:smallCaps/>
          <w:color w:val="000000"/>
          <w:sz w:val="32"/>
          <w:szCs w:val="32"/>
        </w:rPr>
        <w:t>Minority Business Enterprises Are Encouraged to Respond to this Solicitation.</w:t>
      </w:r>
    </w:p>
    <w:p w14:paraId="32EDC63E" w14:textId="77777777" w:rsidR="008A53F1" w:rsidRDefault="008A53F1">
      <w:pPr>
        <w:rPr>
          <w:rFonts w:ascii="Arial" w:eastAsia="Times New Roman" w:hAnsi="Arial" w:cs="Arial"/>
          <w:b/>
          <w:kern w:val="3"/>
          <w:sz w:val="28"/>
          <w:szCs w:val="28"/>
          <w:lang w:eastAsia="zh-CN"/>
        </w:rPr>
      </w:pPr>
      <w:r>
        <w:rPr>
          <w:rFonts w:ascii="Arial" w:hAnsi="Arial" w:cs="Arial"/>
          <w:b/>
          <w:sz w:val="28"/>
          <w:szCs w:val="28"/>
        </w:rPr>
        <w:br w:type="page"/>
      </w:r>
    </w:p>
    <w:p w14:paraId="66DB1296" w14:textId="77777777" w:rsidR="007E4F2B" w:rsidRPr="007E4F2B" w:rsidRDefault="007E4F2B" w:rsidP="007E4F2B">
      <w:pPr>
        <w:pBdr>
          <w:top w:val="nil"/>
          <w:left w:val="nil"/>
          <w:bottom w:val="nil"/>
          <w:right w:val="nil"/>
          <w:between w:val="nil"/>
        </w:pBdr>
        <w:spacing w:after="120" w:line="259" w:lineRule="auto"/>
        <w:ind w:left="1440" w:firstLine="720"/>
        <w:rPr>
          <w:rFonts w:eastAsia="Times New Roman"/>
          <w:b/>
          <w:smallCaps/>
          <w:color w:val="000000"/>
          <w:sz w:val="32"/>
          <w:szCs w:val="32"/>
        </w:rPr>
      </w:pPr>
      <w:r w:rsidRPr="007E4F2B">
        <w:rPr>
          <w:rFonts w:eastAsia="Times New Roman"/>
          <w:b/>
          <w:smallCaps/>
          <w:color w:val="000000"/>
          <w:sz w:val="32"/>
          <w:szCs w:val="32"/>
        </w:rPr>
        <w:lastRenderedPageBreak/>
        <w:t>Key Information Summary Sheet</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6390"/>
      </w:tblGrid>
      <w:tr w:rsidR="007E4F2B" w:rsidRPr="007E4F2B" w14:paraId="07593007" w14:textId="77777777" w:rsidTr="0053655C">
        <w:tc>
          <w:tcPr>
            <w:tcW w:w="3078" w:type="dxa"/>
            <w:shd w:val="clear" w:color="auto" w:fill="auto"/>
          </w:tcPr>
          <w:p w14:paraId="7D64EB11" w14:textId="77777777" w:rsidR="007E4F2B" w:rsidRPr="007E4F2B" w:rsidRDefault="007E4F2B" w:rsidP="007E4F2B">
            <w:pPr>
              <w:pBdr>
                <w:top w:val="nil"/>
                <w:left w:val="nil"/>
                <w:bottom w:val="nil"/>
                <w:right w:val="nil"/>
                <w:between w:val="nil"/>
              </w:pBdr>
              <w:spacing w:before="60" w:after="60"/>
              <w:rPr>
                <w:rFonts w:eastAsia="Times New Roman"/>
                <w:b/>
                <w:color w:val="000000"/>
                <w:sz w:val="22"/>
                <w:szCs w:val="22"/>
              </w:rPr>
            </w:pPr>
            <w:r w:rsidRPr="007E4F2B">
              <w:rPr>
                <w:rFonts w:eastAsia="Times New Roman"/>
                <w:b/>
                <w:color w:val="000000"/>
                <w:sz w:val="22"/>
                <w:szCs w:val="22"/>
              </w:rPr>
              <w:t>Request for Proposals</w:t>
            </w:r>
            <w:r w:rsidR="00BB18CC">
              <w:rPr>
                <w:rFonts w:eastAsia="Times New Roman"/>
                <w:b/>
                <w:color w:val="000000"/>
                <w:sz w:val="22"/>
                <w:szCs w:val="22"/>
              </w:rPr>
              <w:t xml:space="preserve"> (RFP):</w:t>
            </w:r>
          </w:p>
        </w:tc>
        <w:tc>
          <w:tcPr>
            <w:tcW w:w="6390" w:type="dxa"/>
            <w:shd w:val="clear" w:color="auto" w:fill="auto"/>
          </w:tcPr>
          <w:p w14:paraId="239ADE91" w14:textId="5C6C55C1" w:rsidR="007E4F2B" w:rsidRPr="007E4F2B" w:rsidRDefault="00AD3308" w:rsidP="007E4F2B">
            <w:pPr>
              <w:pBdr>
                <w:top w:val="nil"/>
                <w:left w:val="nil"/>
                <w:bottom w:val="nil"/>
                <w:right w:val="nil"/>
                <w:between w:val="nil"/>
              </w:pBdr>
              <w:spacing w:before="60" w:after="60"/>
              <w:rPr>
                <w:rFonts w:eastAsia="Times New Roman"/>
                <w:b/>
                <w:color w:val="000000"/>
                <w:sz w:val="22"/>
                <w:szCs w:val="22"/>
                <w:highlight w:val="cyan"/>
              </w:rPr>
            </w:pPr>
            <w:r w:rsidRPr="00AD3308">
              <w:rPr>
                <w:rFonts w:eastAsia="Times New Roman"/>
                <w:b/>
                <w:color w:val="000000"/>
                <w:sz w:val="22"/>
                <w:szCs w:val="22"/>
              </w:rPr>
              <w:t>ASSESSMENT OF THE MLGCA’S RESPONSIBLE GAMING PROGRAM COMPLIANCE WITH THE WORLD LOTTERY ASSOCIATION LEVEL 4 CERTIFICATION</w:t>
            </w:r>
          </w:p>
        </w:tc>
      </w:tr>
      <w:tr w:rsidR="007E4F2B" w:rsidRPr="007E4F2B" w14:paraId="4DB2A3CA" w14:textId="77777777" w:rsidTr="0053655C">
        <w:tc>
          <w:tcPr>
            <w:tcW w:w="3078" w:type="dxa"/>
            <w:shd w:val="clear" w:color="auto" w:fill="auto"/>
          </w:tcPr>
          <w:p w14:paraId="03943DBC" w14:textId="77777777" w:rsidR="007E4F2B" w:rsidRPr="007E4F2B" w:rsidRDefault="00E54D59" w:rsidP="007E4F2B">
            <w:pPr>
              <w:pBdr>
                <w:top w:val="nil"/>
                <w:left w:val="nil"/>
                <w:bottom w:val="nil"/>
                <w:right w:val="nil"/>
                <w:between w:val="nil"/>
              </w:pBdr>
              <w:spacing w:before="60" w:after="60"/>
              <w:rPr>
                <w:rFonts w:eastAsia="Times New Roman"/>
                <w:b/>
                <w:color w:val="000000"/>
                <w:sz w:val="22"/>
                <w:szCs w:val="22"/>
              </w:rPr>
            </w:pPr>
            <w:r>
              <w:rPr>
                <w:rFonts w:eastAsia="Times New Roman"/>
                <w:b/>
                <w:color w:val="000000"/>
                <w:sz w:val="22"/>
                <w:szCs w:val="22"/>
              </w:rPr>
              <w:t>RFP</w:t>
            </w:r>
            <w:r w:rsidR="007E4F2B" w:rsidRPr="007E4F2B">
              <w:rPr>
                <w:rFonts w:eastAsia="Times New Roman"/>
                <w:b/>
                <w:color w:val="000000"/>
                <w:sz w:val="22"/>
                <w:szCs w:val="22"/>
              </w:rPr>
              <w:t xml:space="preserve"> Number:</w:t>
            </w:r>
          </w:p>
        </w:tc>
        <w:tc>
          <w:tcPr>
            <w:tcW w:w="6390" w:type="dxa"/>
            <w:shd w:val="clear" w:color="auto" w:fill="auto"/>
          </w:tcPr>
          <w:p w14:paraId="691109D2" w14:textId="37D9D13D" w:rsidR="007E4F2B" w:rsidRPr="007E4F2B" w:rsidRDefault="00C23E5F" w:rsidP="007E4F2B">
            <w:pPr>
              <w:pBdr>
                <w:top w:val="nil"/>
                <w:left w:val="nil"/>
                <w:bottom w:val="nil"/>
                <w:right w:val="nil"/>
                <w:between w:val="nil"/>
              </w:pBdr>
              <w:spacing w:before="60" w:after="60"/>
              <w:rPr>
                <w:rFonts w:eastAsia="Times New Roman"/>
                <w:color w:val="000000"/>
                <w:sz w:val="22"/>
                <w:szCs w:val="22"/>
              </w:rPr>
            </w:pPr>
            <w:r>
              <w:rPr>
                <w:rFonts w:eastAsia="Times New Roman"/>
                <w:sz w:val="22"/>
                <w:szCs w:val="22"/>
              </w:rPr>
              <w:t>MLGCA</w:t>
            </w:r>
            <w:r w:rsidR="00B26C15">
              <w:rPr>
                <w:rFonts w:eastAsia="Times New Roman"/>
                <w:sz w:val="22"/>
                <w:szCs w:val="22"/>
              </w:rPr>
              <w:t xml:space="preserve"> #2021-09</w:t>
            </w:r>
          </w:p>
        </w:tc>
      </w:tr>
      <w:tr w:rsidR="007E4F2B" w:rsidRPr="007E4F2B" w14:paraId="2A4FE984" w14:textId="77777777" w:rsidTr="0053655C">
        <w:tc>
          <w:tcPr>
            <w:tcW w:w="3078" w:type="dxa"/>
            <w:shd w:val="clear" w:color="auto" w:fill="auto"/>
          </w:tcPr>
          <w:p w14:paraId="594268CE" w14:textId="77777777" w:rsidR="007E4F2B" w:rsidRPr="007E4F2B" w:rsidRDefault="007E4F2B" w:rsidP="007E4F2B">
            <w:pPr>
              <w:pBdr>
                <w:top w:val="nil"/>
                <w:left w:val="nil"/>
                <w:bottom w:val="nil"/>
                <w:right w:val="nil"/>
                <w:between w:val="nil"/>
              </w:pBdr>
              <w:spacing w:before="60" w:after="60"/>
              <w:rPr>
                <w:rFonts w:eastAsia="Times New Roman"/>
                <w:b/>
                <w:color w:val="000000"/>
                <w:sz w:val="22"/>
                <w:szCs w:val="22"/>
              </w:rPr>
            </w:pPr>
            <w:r w:rsidRPr="007E4F2B">
              <w:rPr>
                <w:rFonts w:eastAsia="Times New Roman"/>
                <w:b/>
                <w:color w:val="000000"/>
                <w:sz w:val="22"/>
                <w:szCs w:val="22"/>
              </w:rPr>
              <w:t>RFP Issue Date:</w:t>
            </w:r>
          </w:p>
        </w:tc>
        <w:tc>
          <w:tcPr>
            <w:tcW w:w="6390" w:type="dxa"/>
            <w:shd w:val="clear" w:color="auto" w:fill="auto"/>
          </w:tcPr>
          <w:p w14:paraId="63BB7A4E" w14:textId="03FF3EE8" w:rsidR="007E4F2B" w:rsidRPr="007E4F2B" w:rsidRDefault="00C23E5F" w:rsidP="007E4F2B">
            <w:pPr>
              <w:pBdr>
                <w:top w:val="nil"/>
                <w:left w:val="nil"/>
                <w:bottom w:val="nil"/>
                <w:right w:val="nil"/>
                <w:between w:val="nil"/>
              </w:pBdr>
              <w:spacing w:before="60" w:after="60"/>
              <w:rPr>
                <w:rFonts w:eastAsia="Times New Roman"/>
                <w:color w:val="000000"/>
                <w:sz w:val="22"/>
                <w:szCs w:val="22"/>
              </w:rPr>
            </w:pPr>
            <w:r>
              <w:rPr>
                <w:rFonts w:eastAsia="Times New Roman"/>
                <w:color w:val="000000"/>
                <w:sz w:val="22"/>
                <w:szCs w:val="22"/>
              </w:rPr>
              <w:t>October 15</w:t>
            </w:r>
            <w:r w:rsidR="00C96504">
              <w:rPr>
                <w:rFonts w:eastAsia="Times New Roman"/>
                <w:color w:val="000000"/>
                <w:sz w:val="22"/>
                <w:szCs w:val="22"/>
              </w:rPr>
              <w:t>, 2020</w:t>
            </w:r>
          </w:p>
        </w:tc>
      </w:tr>
      <w:tr w:rsidR="007E4F2B" w:rsidRPr="007E4F2B" w14:paraId="6DE67492" w14:textId="77777777" w:rsidTr="0053655C">
        <w:tc>
          <w:tcPr>
            <w:tcW w:w="3078" w:type="dxa"/>
            <w:tcBorders>
              <w:bottom w:val="single" w:sz="4" w:space="0" w:color="000000"/>
            </w:tcBorders>
            <w:shd w:val="clear" w:color="auto" w:fill="auto"/>
          </w:tcPr>
          <w:p w14:paraId="56BE2500" w14:textId="77777777" w:rsidR="007E4F2B" w:rsidRPr="007E4F2B" w:rsidRDefault="007E4F2B" w:rsidP="007E4F2B">
            <w:pPr>
              <w:pBdr>
                <w:top w:val="nil"/>
                <w:left w:val="nil"/>
                <w:bottom w:val="nil"/>
                <w:right w:val="nil"/>
                <w:between w:val="nil"/>
              </w:pBdr>
              <w:spacing w:before="60" w:after="60"/>
              <w:rPr>
                <w:rFonts w:eastAsia="Times New Roman"/>
                <w:b/>
                <w:color w:val="000000"/>
                <w:sz w:val="22"/>
                <w:szCs w:val="22"/>
              </w:rPr>
            </w:pPr>
            <w:r w:rsidRPr="007E4F2B">
              <w:rPr>
                <w:rFonts w:eastAsia="Times New Roman"/>
                <w:b/>
                <w:color w:val="000000"/>
                <w:sz w:val="22"/>
                <w:szCs w:val="22"/>
              </w:rPr>
              <w:t>RFP Issuing Office:</w:t>
            </w:r>
          </w:p>
        </w:tc>
        <w:tc>
          <w:tcPr>
            <w:tcW w:w="6390" w:type="dxa"/>
            <w:tcBorders>
              <w:bottom w:val="single" w:sz="4" w:space="0" w:color="000000"/>
            </w:tcBorders>
            <w:shd w:val="clear" w:color="auto" w:fill="auto"/>
          </w:tcPr>
          <w:p w14:paraId="579E45BE" w14:textId="53DAEA61" w:rsidR="007E4F2B" w:rsidRPr="007E4F2B" w:rsidRDefault="007E4F2B" w:rsidP="007E4F2B">
            <w:pPr>
              <w:pBdr>
                <w:top w:val="nil"/>
                <w:left w:val="nil"/>
                <w:bottom w:val="nil"/>
                <w:right w:val="nil"/>
                <w:between w:val="nil"/>
              </w:pBdr>
              <w:spacing w:before="60" w:after="60"/>
              <w:rPr>
                <w:rFonts w:eastAsia="Times New Roman"/>
                <w:b/>
                <w:color w:val="000000"/>
                <w:sz w:val="22"/>
                <w:szCs w:val="22"/>
              </w:rPr>
            </w:pPr>
            <w:r w:rsidRPr="007E4F2B">
              <w:rPr>
                <w:rFonts w:eastAsia="Times New Roman"/>
                <w:b/>
                <w:color w:val="000000"/>
                <w:sz w:val="22"/>
                <w:szCs w:val="22"/>
              </w:rPr>
              <w:t>Maryland Lottery and Gamin</w:t>
            </w:r>
            <w:r w:rsidR="00B26C15">
              <w:rPr>
                <w:rFonts w:eastAsia="Times New Roman"/>
                <w:b/>
                <w:color w:val="000000"/>
                <w:sz w:val="22"/>
                <w:szCs w:val="22"/>
              </w:rPr>
              <w:t>g Control Agency (MLGCA)</w:t>
            </w:r>
          </w:p>
        </w:tc>
      </w:tr>
      <w:tr w:rsidR="007E4F2B" w:rsidRPr="007E4F2B" w14:paraId="53FB92A4" w14:textId="77777777" w:rsidTr="0053655C">
        <w:tc>
          <w:tcPr>
            <w:tcW w:w="3078" w:type="dxa"/>
            <w:tcBorders>
              <w:bottom w:val="nil"/>
            </w:tcBorders>
            <w:shd w:val="clear" w:color="auto" w:fill="auto"/>
          </w:tcPr>
          <w:p w14:paraId="3D12EA1E" w14:textId="77777777" w:rsidR="007E4F2B" w:rsidRPr="007E4F2B" w:rsidRDefault="007E4F2B" w:rsidP="007E4F2B">
            <w:pPr>
              <w:pBdr>
                <w:top w:val="nil"/>
                <w:left w:val="nil"/>
                <w:bottom w:val="nil"/>
                <w:right w:val="nil"/>
                <w:between w:val="nil"/>
              </w:pBdr>
              <w:spacing w:before="60" w:after="60"/>
              <w:rPr>
                <w:rFonts w:eastAsia="Times New Roman"/>
                <w:b/>
                <w:color w:val="000000"/>
                <w:sz w:val="22"/>
                <w:szCs w:val="22"/>
              </w:rPr>
            </w:pPr>
            <w:r w:rsidRPr="007E4F2B">
              <w:rPr>
                <w:rFonts w:eastAsia="Times New Roman"/>
                <w:b/>
                <w:color w:val="000000"/>
                <w:sz w:val="22"/>
                <w:szCs w:val="22"/>
              </w:rPr>
              <w:t>Procurement Officer:</w:t>
            </w:r>
          </w:p>
        </w:tc>
        <w:tc>
          <w:tcPr>
            <w:tcW w:w="6390" w:type="dxa"/>
            <w:tcBorders>
              <w:bottom w:val="nil"/>
            </w:tcBorders>
            <w:shd w:val="clear" w:color="auto" w:fill="auto"/>
          </w:tcPr>
          <w:p w14:paraId="19AC5C17" w14:textId="77777777" w:rsidR="007E4F2B" w:rsidRPr="007E4F2B" w:rsidRDefault="007E4F2B" w:rsidP="00AC508E">
            <w:pPr>
              <w:pBdr>
                <w:top w:val="nil"/>
                <w:left w:val="nil"/>
                <w:bottom w:val="nil"/>
                <w:right w:val="nil"/>
                <w:between w:val="nil"/>
              </w:pBdr>
              <w:rPr>
                <w:rFonts w:eastAsia="Times New Roman"/>
                <w:color w:val="000000"/>
                <w:sz w:val="22"/>
                <w:szCs w:val="22"/>
              </w:rPr>
            </w:pPr>
            <w:r w:rsidRPr="007E4F2B">
              <w:rPr>
                <w:rFonts w:eastAsia="Times New Roman"/>
                <w:color w:val="000000"/>
                <w:sz w:val="22"/>
                <w:szCs w:val="22"/>
              </w:rPr>
              <w:t xml:space="preserve">Robert </w:t>
            </w:r>
            <w:r w:rsidR="00E54D59">
              <w:rPr>
                <w:rFonts w:eastAsia="Times New Roman"/>
                <w:color w:val="000000"/>
                <w:sz w:val="22"/>
                <w:szCs w:val="22"/>
              </w:rPr>
              <w:t xml:space="preserve">W. </w:t>
            </w:r>
            <w:r w:rsidRPr="007E4F2B">
              <w:rPr>
                <w:rFonts w:eastAsia="Times New Roman"/>
                <w:color w:val="000000"/>
                <w:sz w:val="22"/>
                <w:szCs w:val="22"/>
              </w:rPr>
              <w:t>Howells</w:t>
            </w:r>
            <w:r w:rsidR="00AC508E">
              <w:rPr>
                <w:rFonts w:eastAsia="Times New Roman"/>
                <w:color w:val="000000"/>
                <w:sz w:val="22"/>
                <w:szCs w:val="22"/>
              </w:rPr>
              <w:t>, Procurement Officer</w:t>
            </w:r>
          </w:p>
          <w:p w14:paraId="04559402" w14:textId="77777777" w:rsidR="007E4F2B" w:rsidRPr="007E4F2B" w:rsidRDefault="007E4F2B" w:rsidP="00AC508E">
            <w:pPr>
              <w:pBdr>
                <w:top w:val="nil"/>
                <w:left w:val="nil"/>
                <w:bottom w:val="nil"/>
                <w:right w:val="nil"/>
                <w:between w:val="nil"/>
              </w:pBdr>
              <w:rPr>
                <w:rFonts w:eastAsia="Times New Roman"/>
                <w:color w:val="000000"/>
                <w:sz w:val="22"/>
                <w:szCs w:val="22"/>
              </w:rPr>
            </w:pPr>
            <w:r w:rsidRPr="007E4F2B">
              <w:rPr>
                <w:rFonts w:eastAsia="Times New Roman"/>
                <w:color w:val="000000"/>
                <w:sz w:val="22"/>
                <w:szCs w:val="22"/>
              </w:rPr>
              <w:t>Montgomery Park Business Center</w:t>
            </w:r>
          </w:p>
          <w:p w14:paraId="621BC64C" w14:textId="77777777" w:rsidR="007E4F2B" w:rsidRPr="007E4F2B" w:rsidRDefault="007E4F2B" w:rsidP="00AC508E">
            <w:pPr>
              <w:pBdr>
                <w:top w:val="nil"/>
                <w:left w:val="nil"/>
                <w:bottom w:val="nil"/>
                <w:right w:val="nil"/>
                <w:between w:val="nil"/>
              </w:pBdr>
              <w:rPr>
                <w:rFonts w:eastAsia="Times New Roman"/>
                <w:color w:val="000000"/>
                <w:sz w:val="22"/>
                <w:szCs w:val="22"/>
              </w:rPr>
            </w:pPr>
            <w:r w:rsidRPr="007E4F2B">
              <w:rPr>
                <w:rFonts w:eastAsia="Times New Roman"/>
                <w:color w:val="000000"/>
                <w:sz w:val="22"/>
                <w:szCs w:val="22"/>
              </w:rPr>
              <w:t>1800 Washington Blvd., Suite 330</w:t>
            </w:r>
          </w:p>
          <w:p w14:paraId="5E934CF1" w14:textId="77777777" w:rsidR="007E4F2B" w:rsidRPr="007E4F2B" w:rsidRDefault="007E4F2B" w:rsidP="00AC508E">
            <w:pPr>
              <w:pBdr>
                <w:top w:val="nil"/>
                <w:left w:val="nil"/>
                <w:bottom w:val="nil"/>
                <w:right w:val="nil"/>
                <w:between w:val="nil"/>
              </w:pBdr>
              <w:rPr>
                <w:rFonts w:eastAsia="Times New Roman"/>
                <w:color w:val="000000"/>
                <w:sz w:val="22"/>
                <w:szCs w:val="22"/>
              </w:rPr>
            </w:pPr>
            <w:r w:rsidRPr="007E4F2B">
              <w:rPr>
                <w:rFonts w:eastAsia="Times New Roman"/>
                <w:color w:val="000000"/>
                <w:sz w:val="22"/>
                <w:szCs w:val="22"/>
              </w:rPr>
              <w:t>Baltimore, MD 21230</w:t>
            </w:r>
          </w:p>
        </w:tc>
      </w:tr>
      <w:tr w:rsidR="007E4F2B" w:rsidRPr="007E4F2B" w14:paraId="09C0A56A" w14:textId="77777777" w:rsidTr="0053655C">
        <w:tc>
          <w:tcPr>
            <w:tcW w:w="3078" w:type="dxa"/>
            <w:tcBorders>
              <w:top w:val="nil"/>
            </w:tcBorders>
            <w:shd w:val="clear" w:color="auto" w:fill="auto"/>
          </w:tcPr>
          <w:p w14:paraId="7535764A" w14:textId="77777777" w:rsidR="007E4F2B" w:rsidRPr="007E4F2B" w:rsidRDefault="007E4F2B" w:rsidP="007E4F2B">
            <w:pPr>
              <w:pBdr>
                <w:top w:val="nil"/>
                <w:left w:val="nil"/>
                <w:bottom w:val="nil"/>
                <w:right w:val="nil"/>
                <w:between w:val="nil"/>
              </w:pBdr>
              <w:jc w:val="right"/>
              <w:rPr>
                <w:rFonts w:eastAsia="Times New Roman"/>
                <w:b/>
                <w:color w:val="000000"/>
                <w:sz w:val="22"/>
                <w:szCs w:val="22"/>
              </w:rPr>
            </w:pPr>
            <w:r w:rsidRPr="007E4F2B">
              <w:rPr>
                <w:rFonts w:eastAsia="Times New Roman"/>
                <w:b/>
                <w:color w:val="000000"/>
                <w:sz w:val="22"/>
                <w:szCs w:val="22"/>
              </w:rPr>
              <w:t>email:</w:t>
            </w:r>
          </w:p>
          <w:p w14:paraId="1F07F77C" w14:textId="77777777" w:rsidR="007E4F2B" w:rsidRPr="007E4F2B" w:rsidRDefault="007E4F2B" w:rsidP="007E4F2B">
            <w:pPr>
              <w:pBdr>
                <w:top w:val="nil"/>
                <w:left w:val="nil"/>
                <w:bottom w:val="nil"/>
                <w:right w:val="nil"/>
                <w:between w:val="nil"/>
              </w:pBdr>
              <w:spacing w:before="60" w:after="60"/>
              <w:jc w:val="right"/>
              <w:rPr>
                <w:rFonts w:eastAsia="Times New Roman"/>
                <w:b/>
                <w:color w:val="000000"/>
                <w:sz w:val="22"/>
                <w:szCs w:val="22"/>
              </w:rPr>
            </w:pPr>
            <w:r w:rsidRPr="007E4F2B">
              <w:rPr>
                <w:rFonts w:eastAsia="Times New Roman"/>
                <w:b/>
                <w:color w:val="000000"/>
                <w:sz w:val="22"/>
                <w:szCs w:val="22"/>
              </w:rPr>
              <w:t>Office Phone:</w:t>
            </w:r>
          </w:p>
        </w:tc>
        <w:tc>
          <w:tcPr>
            <w:tcW w:w="6390" w:type="dxa"/>
            <w:tcBorders>
              <w:top w:val="nil"/>
            </w:tcBorders>
            <w:shd w:val="clear" w:color="auto" w:fill="auto"/>
          </w:tcPr>
          <w:p w14:paraId="0FAE1A9B" w14:textId="77777777" w:rsidR="007E4F2B" w:rsidRPr="007E4F2B" w:rsidRDefault="007E4F2B" w:rsidP="00AC508E">
            <w:pPr>
              <w:pBdr>
                <w:top w:val="nil"/>
                <w:left w:val="nil"/>
                <w:bottom w:val="nil"/>
                <w:right w:val="nil"/>
                <w:between w:val="nil"/>
              </w:pBdr>
              <w:rPr>
                <w:rFonts w:eastAsia="Times New Roman"/>
                <w:color w:val="000000"/>
                <w:sz w:val="22"/>
                <w:szCs w:val="22"/>
              </w:rPr>
            </w:pPr>
            <w:r w:rsidRPr="007E4F2B">
              <w:rPr>
                <w:rFonts w:eastAsia="Times New Roman"/>
                <w:color w:val="000000"/>
                <w:sz w:val="22"/>
                <w:szCs w:val="22"/>
              </w:rPr>
              <w:t>Robert.Howells@Maryland.gov</w:t>
            </w:r>
          </w:p>
          <w:p w14:paraId="253F5585" w14:textId="77777777" w:rsidR="007E4F2B" w:rsidRPr="007E4F2B" w:rsidRDefault="007E4F2B" w:rsidP="00AC508E">
            <w:pPr>
              <w:pBdr>
                <w:top w:val="nil"/>
                <w:left w:val="nil"/>
                <w:bottom w:val="nil"/>
                <w:right w:val="nil"/>
                <w:between w:val="nil"/>
              </w:pBdr>
              <w:rPr>
                <w:rFonts w:eastAsia="Times New Roman"/>
                <w:color w:val="000000"/>
                <w:sz w:val="22"/>
                <w:szCs w:val="22"/>
              </w:rPr>
            </w:pPr>
            <w:r w:rsidRPr="007E4F2B">
              <w:rPr>
                <w:rFonts w:eastAsia="Times New Roman"/>
                <w:color w:val="000000"/>
                <w:sz w:val="22"/>
                <w:szCs w:val="22"/>
              </w:rPr>
              <w:t>410-230-8789</w:t>
            </w:r>
          </w:p>
        </w:tc>
      </w:tr>
      <w:tr w:rsidR="007E4F2B" w:rsidRPr="007E4F2B" w14:paraId="32281F3F" w14:textId="77777777" w:rsidTr="0053655C">
        <w:tc>
          <w:tcPr>
            <w:tcW w:w="3078" w:type="dxa"/>
            <w:shd w:val="clear" w:color="auto" w:fill="auto"/>
          </w:tcPr>
          <w:p w14:paraId="3E967BAB" w14:textId="77777777" w:rsidR="007E4F2B" w:rsidRPr="007E4F2B" w:rsidRDefault="007E4F2B" w:rsidP="007E4F2B">
            <w:pPr>
              <w:pBdr>
                <w:top w:val="nil"/>
                <w:left w:val="nil"/>
                <w:bottom w:val="nil"/>
                <w:right w:val="nil"/>
                <w:between w:val="nil"/>
              </w:pBdr>
              <w:spacing w:before="60" w:after="60"/>
              <w:rPr>
                <w:rFonts w:eastAsia="Times New Roman"/>
                <w:b/>
                <w:color w:val="000000"/>
                <w:sz w:val="22"/>
                <w:szCs w:val="22"/>
              </w:rPr>
            </w:pPr>
            <w:r w:rsidRPr="007E4F2B">
              <w:rPr>
                <w:rFonts w:eastAsia="Times New Roman"/>
                <w:b/>
                <w:color w:val="000000"/>
                <w:sz w:val="22"/>
                <w:szCs w:val="22"/>
              </w:rPr>
              <w:t>Proposals are to be sent to:</w:t>
            </w:r>
          </w:p>
        </w:tc>
        <w:tc>
          <w:tcPr>
            <w:tcW w:w="6390" w:type="dxa"/>
            <w:shd w:val="clear" w:color="auto" w:fill="auto"/>
          </w:tcPr>
          <w:p w14:paraId="2E1336C0" w14:textId="77777777" w:rsidR="007E4F2B" w:rsidRPr="007E4F2B" w:rsidRDefault="00E54D59" w:rsidP="007E4F2B">
            <w:pPr>
              <w:pBdr>
                <w:top w:val="nil"/>
                <w:left w:val="nil"/>
                <w:bottom w:val="nil"/>
                <w:right w:val="nil"/>
                <w:between w:val="nil"/>
              </w:pBdr>
              <w:spacing w:before="60" w:after="60"/>
              <w:rPr>
                <w:rFonts w:eastAsia="Times New Roman"/>
                <w:color w:val="000000"/>
                <w:sz w:val="22"/>
                <w:szCs w:val="22"/>
              </w:rPr>
            </w:pPr>
            <w:r>
              <w:rPr>
                <w:rFonts w:eastAsia="Times New Roman"/>
                <w:color w:val="000000"/>
                <w:sz w:val="22"/>
                <w:szCs w:val="22"/>
              </w:rPr>
              <w:t>The Procurement Officer at the above address</w:t>
            </w:r>
          </w:p>
        </w:tc>
      </w:tr>
      <w:tr w:rsidR="007E4F2B" w:rsidRPr="007E4F2B" w14:paraId="60CE856D" w14:textId="77777777" w:rsidTr="0053655C">
        <w:tc>
          <w:tcPr>
            <w:tcW w:w="3078" w:type="dxa"/>
            <w:shd w:val="clear" w:color="auto" w:fill="auto"/>
          </w:tcPr>
          <w:p w14:paraId="48436FE7" w14:textId="77777777" w:rsidR="007E4F2B" w:rsidRPr="007E4F2B" w:rsidRDefault="007E4F2B" w:rsidP="007E4F2B">
            <w:pPr>
              <w:pBdr>
                <w:top w:val="nil"/>
                <w:left w:val="nil"/>
                <w:bottom w:val="nil"/>
                <w:right w:val="nil"/>
                <w:between w:val="nil"/>
              </w:pBdr>
              <w:spacing w:before="60" w:after="60"/>
              <w:rPr>
                <w:rFonts w:eastAsia="Times New Roman"/>
                <w:b/>
                <w:color w:val="000000"/>
                <w:sz w:val="22"/>
                <w:szCs w:val="22"/>
              </w:rPr>
            </w:pPr>
            <w:r w:rsidRPr="007E4F2B">
              <w:rPr>
                <w:rFonts w:eastAsia="Times New Roman"/>
                <w:b/>
                <w:color w:val="000000"/>
                <w:sz w:val="22"/>
                <w:szCs w:val="22"/>
              </w:rPr>
              <w:t>Pre-Proposal Conference:</w:t>
            </w:r>
          </w:p>
        </w:tc>
        <w:tc>
          <w:tcPr>
            <w:tcW w:w="6390" w:type="dxa"/>
            <w:shd w:val="clear" w:color="auto" w:fill="auto"/>
          </w:tcPr>
          <w:p w14:paraId="5E28DDB6" w14:textId="77777777" w:rsidR="007E4F2B" w:rsidRPr="007E4F2B" w:rsidRDefault="00E54D59" w:rsidP="007E4F2B">
            <w:pPr>
              <w:pBdr>
                <w:top w:val="nil"/>
                <w:left w:val="nil"/>
                <w:bottom w:val="nil"/>
                <w:right w:val="nil"/>
                <w:between w:val="nil"/>
              </w:pBdr>
              <w:spacing w:before="60" w:after="60"/>
              <w:rPr>
                <w:rFonts w:eastAsia="Times New Roman"/>
                <w:color w:val="000000"/>
                <w:sz w:val="22"/>
                <w:szCs w:val="22"/>
              </w:rPr>
            </w:pPr>
            <w:r w:rsidRPr="00E54D59">
              <w:rPr>
                <w:rFonts w:eastAsia="Times New Roman"/>
                <w:color w:val="000000"/>
                <w:sz w:val="22"/>
                <w:szCs w:val="22"/>
              </w:rPr>
              <w:t>N/A</w:t>
            </w:r>
          </w:p>
        </w:tc>
      </w:tr>
      <w:tr w:rsidR="007E4F2B" w:rsidRPr="007E4F2B" w14:paraId="5F6ABD83" w14:textId="77777777" w:rsidTr="0053655C">
        <w:tc>
          <w:tcPr>
            <w:tcW w:w="3078" w:type="dxa"/>
            <w:shd w:val="clear" w:color="auto" w:fill="auto"/>
          </w:tcPr>
          <w:p w14:paraId="6DE19F88" w14:textId="77777777" w:rsidR="007E4F2B" w:rsidRPr="007E4F2B" w:rsidRDefault="007E4F2B" w:rsidP="007E4F2B">
            <w:pPr>
              <w:pBdr>
                <w:top w:val="nil"/>
                <w:left w:val="nil"/>
                <w:bottom w:val="nil"/>
                <w:right w:val="nil"/>
                <w:between w:val="nil"/>
              </w:pBdr>
              <w:spacing w:before="60" w:after="60"/>
              <w:rPr>
                <w:rFonts w:eastAsia="Times New Roman"/>
                <w:b/>
                <w:color w:val="000000"/>
                <w:sz w:val="22"/>
                <w:szCs w:val="22"/>
              </w:rPr>
            </w:pPr>
            <w:r w:rsidRPr="007E4F2B">
              <w:rPr>
                <w:rFonts w:eastAsia="Times New Roman"/>
                <w:b/>
                <w:color w:val="000000"/>
                <w:sz w:val="22"/>
                <w:szCs w:val="22"/>
              </w:rPr>
              <w:t>Questions Due Date and Time</w:t>
            </w:r>
          </w:p>
        </w:tc>
        <w:tc>
          <w:tcPr>
            <w:tcW w:w="6390" w:type="dxa"/>
            <w:shd w:val="clear" w:color="auto" w:fill="auto"/>
          </w:tcPr>
          <w:p w14:paraId="03B204B1" w14:textId="32D4C223" w:rsidR="007E4F2B" w:rsidRPr="007E4F2B" w:rsidRDefault="00DB2111" w:rsidP="007E4F2B">
            <w:pPr>
              <w:pBdr>
                <w:top w:val="nil"/>
                <w:left w:val="nil"/>
                <w:bottom w:val="nil"/>
                <w:right w:val="nil"/>
                <w:between w:val="nil"/>
              </w:pBdr>
              <w:spacing w:before="60" w:after="60"/>
              <w:rPr>
                <w:rFonts w:eastAsia="Times New Roman"/>
                <w:color w:val="000000"/>
                <w:sz w:val="22"/>
                <w:szCs w:val="22"/>
              </w:rPr>
            </w:pPr>
            <w:r w:rsidRPr="00DB2111">
              <w:rPr>
                <w:rFonts w:eastAsia="Times New Roman"/>
                <w:color w:val="000000"/>
                <w:sz w:val="22"/>
                <w:szCs w:val="22"/>
              </w:rPr>
              <w:t>Not Later Than</w:t>
            </w:r>
            <w:r w:rsidR="00325508">
              <w:rPr>
                <w:rFonts w:eastAsia="Times New Roman"/>
                <w:color w:val="000000"/>
                <w:sz w:val="22"/>
                <w:szCs w:val="22"/>
              </w:rPr>
              <w:t xml:space="preserve"> 5:00 p.m. </w:t>
            </w:r>
            <w:r w:rsidR="007E4F2B" w:rsidRPr="007E4F2B">
              <w:rPr>
                <w:rFonts w:eastAsia="Times New Roman"/>
                <w:color w:val="000000"/>
                <w:sz w:val="22"/>
                <w:szCs w:val="22"/>
              </w:rPr>
              <w:t>Local Time</w:t>
            </w:r>
            <w:r w:rsidR="00C23E5F">
              <w:rPr>
                <w:rFonts w:eastAsia="Times New Roman"/>
                <w:color w:val="000000"/>
                <w:sz w:val="22"/>
                <w:szCs w:val="22"/>
              </w:rPr>
              <w:t xml:space="preserve"> on October 29</w:t>
            </w:r>
            <w:r w:rsidR="00325508">
              <w:rPr>
                <w:rFonts w:eastAsia="Times New Roman"/>
                <w:color w:val="000000"/>
                <w:sz w:val="22"/>
                <w:szCs w:val="22"/>
              </w:rPr>
              <w:t xml:space="preserve">, 2020 </w:t>
            </w:r>
            <w:r>
              <w:rPr>
                <w:rFonts w:eastAsia="Times New Roman"/>
                <w:color w:val="000000"/>
                <w:sz w:val="22"/>
                <w:szCs w:val="22"/>
              </w:rPr>
              <w:t>by e-mail to the Procurement Officer</w:t>
            </w:r>
          </w:p>
        </w:tc>
      </w:tr>
      <w:tr w:rsidR="007E4F2B" w:rsidRPr="007E4F2B" w14:paraId="4EA4E311" w14:textId="77777777" w:rsidTr="0053655C">
        <w:tc>
          <w:tcPr>
            <w:tcW w:w="3078" w:type="dxa"/>
            <w:shd w:val="clear" w:color="auto" w:fill="auto"/>
          </w:tcPr>
          <w:p w14:paraId="1CF521CF" w14:textId="77777777" w:rsidR="007E4F2B" w:rsidRPr="007E4F2B" w:rsidRDefault="007E4F2B" w:rsidP="007E4F2B">
            <w:pPr>
              <w:pBdr>
                <w:top w:val="nil"/>
                <w:left w:val="nil"/>
                <w:bottom w:val="nil"/>
                <w:right w:val="nil"/>
                <w:between w:val="nil"/>
              </w:pBdr>
              <w:spacing w:before="60" w:after="60"/>
              <w:rPr>
                <w:rFonts w:eastAsia="Times New Roman"/>
                <w:b/>
                <w:color w:val="000000"/>
                <w:sz w:val="22"/>
                <w:szCs w:val="22"/>
              </w:rPr>
            </w:pPr>
            <w:r w:rsidRPr="007E4F2B">
              <w:rPr>
                <w:rFonts w:eastAsia="Times New Roman"/>
                <w:b/>
                <w:color w:val="000000"/>
                <w:sz w:val="22"/>
                <w:szCs w:val="22"/>
              </w:rPr>
              <w:t xml:space="preserve">Proposal Due (Closing) Date and Time: </w:t>
            </w:r>
          </w:p>
        </w:tc>
        <w:tc>
          <w:tcPr>
            <w:tcW w:w="6390" w:type="dxa"/>
            <w:shd w:val="clear" w:color="auto" w:fill="auto"/>
          </w:tcPr>
          <w:p w14:paraId="031EC62A" w14:textId="2AB5A1A5" w:rsidR="007E4F2B" w:rsidRPr="007E4F2B" w:rsidRDefault="00DB2111" w:rsidP="007E4F2B">
            <w:pPr>
              <w:pBdr>
                <w:top w:val="nil"/>
                <w:left w:val="nil"/>
                <w:bottom w:val="nil"/>
                <w:right w:val="nil"/>
                <w:between w:val="nil"/>
              </w:pBdr>
              <w:spacing w:before="60" w:after="60"/>
              <w:rPr>
                <w:rFonts w:eastAsia="Times New Roman"/>
                <w:color w:val="000000"/>
                <w:sz w:val="22"/>
                <w:szCs w:val="22"/>
              </w:rPr>
            </w:pPr>
            <w:r w:rsidRPr="00DB2111">
              <w:rPr>
                <w:rFonts w:eastAsia="Times New Roman"/>
                <w:color w:val="000000"/>
                <w:sz w:val="22"/>
                <w:szCs w:val="22"/>
              </w:rPr>
              <w:t xml:space="preserve">Not Later Than </w:t>
            </w:r>
            <w:r w:rsidR="00C23E5F">
              <w:rPr>
                <w:rFonts w:eastAsia="Times New Roman"/>
                <w:b/>
                <w:color w:val="000000"/>
                <w:sz w:val="22"/>
                <w:szCs w:val="22"/>
              </w:rPr>
              <w:t>2:00</w:t>
            </w:r>
            <w:r w:rsidR="00325508" w:rsidRPr="0060793C">
              <w:rPr>
                <w:rFonts w:eastAsia="Times New Roman"/>
                <w:b/>
                <w:color w:val="000000"/>
                <w:sz w:val="22"/>
                <w:szCs w:val="22"/>
              </w:rPr>
              <w:t xml:space="preserve"> p.m. </w:t>
            </w:r>
            <w:r w:rsidRPr="0060793C">
              <w:rPr>
                <w:rFonts w:eastAsia="Times New Roman"/>
                <w:b/>
                <w:color w:val="000000"/>
                <w:sz w:val="22"/>
                <w:szCs w:val="22"/>
              </w:rPr>
              <w:t xml:space="preserve">Local Time </w:t>
            </w:r>
            <w:r w:rsidR="00C23E5F">
              <w:rPr>
                <w:rFonts w:eastAsia="Times New Roman"/>
                <w:b/>
                <w:color w:val="000000"/>
                <w:sz w:val="22"/>
                <w:szCs w:val="22"/>
              </w:rPr>
              <w:t>on November 24</w:t>
            </w:r>
            <w:r w:rsidR="00325508" w:rsidRPr="0060793C">
              <w:rPr>
                <w:rFonts w:eastAsia="Times New Roman"/>
                <w:b/>
                <w:color w:val="000000"/>
                <w:sz w:val="22"/>
                <w:szCs w:val="22"/>
              </w:rPr>
              <w:t>, 2020</w:t>
            </w:r>
            <w:r w:rsidR="00325508">
              <w:rPr>
                <w:rFonts w:eastAsia="Times New Roman"/>
                <w:color w:val="000000"/>
                <w:sz w:val="22"/>
                <w:szCs w:val="22"/>
              </w:rPr>
              <w:t xml:space="preserve"> </w:t>
            </w:r>
            <w:r w:rsidRPr="00DB2111">
              <w:rPr>
                <w:rFonts w:eastAsia="Times New Roman"/>
                <w:color w:val="000000"/>
                <w:sz w:val="22"/>
                <w:szCs w:val="22"/>
              </w:rPr>
              <w:t>by e-mail to the Procurement Officer</w:t>
            </w:r>
          </w:p>
        </w:tc>
      </w:tr>
      <w:tr w:rsidR="007E4F2B" w:rsidRPr="007E4F2B" w14:paraId="014AC96B" w14:textId="77777777" w:rsidTr="0053655C">
        <w:tc>
          <w:tcPr>
            <w:tcW w:w="3078" w:type="dxa"/>
            <w:shd w:val="clear" w:color="auto" w:fill="auto"/>
          </w:tcPr>
          <w:p w14:paraId="26A7EAA8" w14:textId="77777777" w:rsidR="007E4F2B" w:rsidRPr="007E4F2B" w:rsidRDefault="007E4F2B" w:rsidP="007E4F2B">
            <w:pPr>
              <w:pBdr>
                <w:top w:val="nil"/>
                <w:left w:val="nil"/>
                <w:bottom w:val="nil"/>
                <w:right w:val="nil"/>
                <w:between w:val="nil"/>
              </w:pBdr>
              <w:spacing w:before="60" w:after="60"/>
              <w:rPr>
                <w:rFonts w:eastAsia="Times New Roman"/>
                <w:b/>
                <w:color w:val="000000"/>
                <w:sz w:val="22"/>
                <w:szCs w:val="22"/>
              </w:rPr>
            </w:pPr>
            <w:r w:rsidRPr="007E4F2B">
              <w:rPr>
                <w:rFonts w:eastAsia="Times New Roman"/>
                <w:b/>
                <w:color w:val="000000"/>
                <w:sz w:val="22"/>
                <w:szCs w:val="22"/>
              </w:rPr>
              <w:t>MBE Subcontracting Goal:</w:t>
            </w:r>
          </w:p>
        </w:tc>
        <w:tc>
          <w:tcPr>
            <w:tcW w:w="6390" w:type="dxa"/>
            <w:shd w:val="clear" w:color="auto" w:fill="auto"/>
          </w:tcPr>
          <w:p w14:paraId="12E1F398" w14:textId="77777777" w:rsidR="007E4F2B" w:rsidRPr="007E4F2B" w:rsidRDefault="00DB2111" w:rsidP="00DB2111">
            <w:pPr>
              <w:pBdr>
                <w:top w:val="nil"/>
                <w:left w:val="nil"/>
                <w:bottom w:val="nil"/>
                <w:right w:val="nil"/>
                <w:between w:val="nil"/>
              </w:pBdr>
              <w:spacing w:before="120" w:after="120"/>
              <w:rPr>
                <w:rFonts w:eastAsia="Times New Roman"/>
                <w:color w:val="000000"/>
                <w:sz w:val="22"/>
                <w:szCs w:val="22"/>
              </w:rPr>
            </w:pPr>
            <w:r>
              <w:rPr>
                <w:rFonts w:eastAsia="Times New Roman"/>
                <w:sz w:val="22"/>
                <w:szCs w:val="22"/>
              </w:rPr>
              <w:t>N/A</w:t>
            </w:r>
          </w:p>
        </w:tc>
      </w:tr>
      <w:tr w:rsidR="007E4F2B" w:rsidRPr="007E4F2B" w14:paraId="15606477" w14:textId="77777777" w:rsidTr="0053655C">
        <w:tc>
          <w:tcPr>
            <w:tcW w:w="3078" w:type="dxa"/>
            <w:shd w:val="clear" w:color="auto" w:fill="auto"/>
          </w:tcPr>
          <w:p w14:paraId="2D1DAE04" w14:textId="77777777" w:rsidR="007E4F2B" w:rsidRPr="007E4F2B" w:rsidRDefault="007E4F2B" w:rsidP="007E4F2B">
            <w:pPr>
              <w:pBdr>
                <w:top w:val="nil"/>
                <w:left w:val="nil"/>
                <w:bottom w:val="nil"/>
                <w:right w:val="nil"/>
                <w:between w:val="nil"/>
              </w:pBdr>
              <w:spacing w:before="60" w:after="60"/>
              <w:rPr>
                <w:rFonts w:eastAsia="Times New Roman"/>
                <w:b/>
                <w:color w:val="000000"/>
                <w:sz w:val="22"/>
                <w:szCs w:val="22"/>
              </w:rPr>
            </w:pPr>
            <w:r w:rsidRPr="007E4F2B">
              <w:rPr>
                <w:rFonts w:eastAsia="Times New Roman"/>
                <w:b/>
                <w:color w:val="000000"/>
                <w:sz w:val="22"/>
                <w:szCs w:val="22"/>
              </w:rPr>
              <w:t>VSBE Subcontracting Goal:</w:t>
            </w:r>
          </w:p>
        </w:tc>
        <w:tc>
          <w:tcPr>
            <w:tcW w:w="6390" w:type="dxa"/>
            <w:shd w:val="clear" w:color="auto" w:fill="auto"/>
          </w:tcPr>
          <w:p w14:paraId="66A9A65E" w14:textId="77777777" w:rsidR="007E4F2B" w:rsidRPr="007E4F2B" w:rsidRDefault="00DB2111" w:rsidP="007E4F2B">
            <w:pPr>
              <w:pBdr>
                <w:top w:val="nil"/>
                <w:left w:val="nil"/>
                <w:bottom w:val="nil"/>
                <w:right w:val="nil"/>
                <w:between w:val="nil"/>
              </w:pBdr>
              <w:spacing w:before="60" w:after="60"/>
              <w:rPr>
                <w:rFonts w:eastAsia="Times New Roman"/>
                <w:color w:val="000000"/>
                <w:sz w:val="22"/>
                <w:szCs w:val="22"/>
              </w:rPr>
            </w:pPr>
            <w:r>
              <w:rPr>
                <w:rFonts w:eastAsia="Times New Roman"/>
                <w:sz w:val="22"/>
                <w:szCs w:val="22"/>
              </w:rPr>
              <w:t>N/A</w:t>
            </w:r>
          </w:p>
        </w:tc>
      </w:tr>
      <w:tr w:rsidR="007E4F2B" w:rsidRPr="007E4F2B" w14:paraId="503DDD54" w14:textId="77777777" w:rsidTr="0053655C">
        <w:tc>
          <w:tcPr>
            <w:tcW w:w="3078" w:type="dxa"/>
            <w:shd w:val="clear" w:color="auto" w:fill="auto"/>
          </w:tcPr>
          <w:p w14:paraId="2DFAF236" w14:textId="77777777" w:rsidR="007E4F2B" w:rsidRPr="007E4F2B" w:rsidRDefault="000D58BC" w:rsidP="007E4F2B">
            <w:pPr>
              <w:pBdr>
                <w:top w:val="nil"/>
                <w:left w:val="nil"/>
                <w:bottom w:val="nil"/>
                <w:right w:val="nil"/>
                <w:between w:val="nil"/>
              </w:pBdr>
              <w:spacing w:before="60" w:after="60"/>
              <w:rPr>
                <w:rFonts w:eastAsia="Times New Roman"/>
                <w:b/>
                <w:color w:val="000000"/>
                <w:sz w:val="22"/>
                <w:szCs w:val="22"/>
              </w:rPr>
            </w:pPr>
            <w:r>
              <w:rPr>
                <w:rFonts w:eastAsia="Times New Roman"/>
                <w:b/>
                <w:color w:val="000000"/>
                <w:sz w:val="22"/>
                <w:szCs w:val="22"/>
              </w:rPr>
              <w:t>Procurement Method/</w:t>
            </w:r>
            <w:r w:rsidR="007E4F2B" w:rsidRPr="007E4F2B">
              <w:rPr>
                <w:rFonts w:eastAsia="Times New Roman"/>
                <w:b/>
                <w:color w:val="000000"/>
                <w:sz w:val="22"/>
                <w:szCs w:val="22"/>
              </w:rPr>
              <w:t>Contract Type:</w:t>
            </w:r>
          </w:p>
        </w:tc>
        <w:tc>
          <w:tcPr>
            <w:tcW w:w="6390" w:type="dxa"/>
            <w:shd w:val="clear" w:color="auto" w:fill="auto"/>
          </w:tcPr>
          <w:p w14:paraId="2EDAC189" w14:textId="77777777" w:rsidR="00C23E5F" w:rsidRDefault="000D58BC" w:rsidP="007E4F2B">
            <w:pPr>
              <w:pBdr>
                <w:top w:val="nil"/>
                <w:left w:val="nil"/>
                <w:bottom w:val="nil"/>
                <w:right w:val="nil"/>
                <w:between w:val="nil"/>
              </w:pBdr>
              <w:spacing w:before="120" w:after="120"/>
              <w:rPr>
                <w:rFonts w:eastAsia="Times New Roman"/>
                <w:sz w:val="22"/>
                <w:szCs w:val="22"/>
              </w:rPr>
            </w:pPr>
            <w:r>
              <w:rPr>
                <w:rFonts w:eastAsia="Times New Roman"/>
                <w:sz w:val="22"/>
                <w:szCs w:val="22"/>
              </w:rPr>
              <w:t>Small Procurement as described in COMAR 21.05.07</w:t>
            </w:r>
          </w:p>
          <w:p w14:paraId="79B92E9B" w14:textId="5A64DA06" w:rsidR="007E4F2B" w:rsidRPr="007E4F2B" w:rsidRDefault="007E4F2B" w:rsidP="007E4F2B">
            <w:pPr>
              <w:pBdr>
                <w:top w:val="nil"/>
                <w:left w:val="nil"/>
                <w:bottom w:val="nil"/>
                <w:right w:val="nil"/>
                <w:between w:val="nil"/>
              </w:pBdr>
              <w:spacing w:before="120" w:after="120"/>
              <w:rPr>
                <w:rFonts w:eastAsia="Times New Roman"/>
                <w:sz w:val="22"/>
                <w:szCs w:val="22"/>
              </w:rPr>
            </w:pPr>
            <w:r w:rsidRPr="007E4F2B">
              <w:rPr>
                <w:rFonts w:eastAsia="Times New Roman"/>
                <w:sz w:val="22"/>
                <w:szCs w:val="22"/>
              </w:rPr>
              <w:t>Fir</w:t>
            </w:r>
            <w:r w:rsidR="00C23E5F">
              <w:rPr>
                <w:rFonts w:eastAsia="Times New Roman"/>
                <w:sz w:val="22"/>
                <w:szCs w:val="22"/>
              </w:rPr>
              <w:t>m-</w:t>
            </w:r>
            <w:r w:rsidR="002D376E">
              <w:rPr>
                <w:rFonts w:eastAsia="Times New Roman"/>
                <w:sz w:val="22"/>
                <w:szCs w:val="22"/>
              </w:rPr>
              <w:t xml:space="preserve">Fixed Price </w:t>
            </w:r>
            <w:r w:rsidR="00C10387">
              <w:rPr>
                <w:rFonts w:eastAsia="Times New Roman"/>
                <w:sz w:val="22"/>
                <w:szCs w:val="22"/>
              </w:rPr>
              <w:t>contract</w:t>
            </w:r>
            <w:r w:rsidRPr="007E4F2B">
              <w:rPr>
                <w:rFonts w:eastAsia="Times New Roman"/>
                <w:sz w:val="22"/>
                <w:szCs w:val="22"/>
              </w:rPr>
              <w:t xml:space="preserve"> in accordance with COMAR 21.06.03.02</w:t>
            </w:r>
            <w:r w:rsidR="00C10387">
              <w:rPr>
                <w:rFonts w:eastAsia="Times New Roman"/>
                <w:sz w:val="22"/>
                <w:szCs w:val="22"/>
              </w:rPr>
              <w:t>(A)(1)</w:t>
            </w:r>
          </w:p>
        </w:tc>
      </w:tr>
      <w:tr w:rsidR="007E4F2B" w:rsidRPr="007E4F2B" w14:paraId="0B051022" w14:textId="77777777" w:rsidTr="0053655C">
        <w:tc>
          <w:tcPr>
            <w:tcW w:w="3078" w:type="dxa"/>
            <w:shd w:val="clear" w:color="auto" w:fill="auto"/>
          </w:tcPr>
          <w:p w14:paraId="7060C471" w14:textId="77777777" w:rsidR="007E4F2B" w:rsidRPr="007E4F2B" w:rsidRDefault="007E4F2B" w:rsidP="007E4F2B">
            <w:pPr>
              <w:pBdr>
                <w:top w:val="nil"/>
                <w:left w:val="nil"/>
                <w:bottom w:val="nil"/>
                <w:right w:val="nil"/>
                <w:between w:val="nil"/>
              </w:pBdr>
              <w:spacing w:before="60" w:after="60"/>
              <w:rPr>
                <w:rFonts w:eastAsia="Times New Roman"/>
                <w:b/>
                <w:color w:val="000000"/>
                <w:sz w:val="22"/>
                <w:szCs w:val="22"/>
              </w:rPr>
            </w:pPr>
            <w:r w:rsidRPr="007E4F2B">
              <w:rPr>
                <w:rFonts w:eastAsia="Times New Roman"/>
                <w:b/>
                <w:color w:val="000000"/>
                <w:sz w:val="22"/>
                <w:szCs w:val="22"/>
              </w:rPr>
              <w:t>Contract Duration:</w:t>
            </w:r>
          </w:p>
        </w:tc>
        <w:tc>
          <w:tcPr>
            <w:tcW w:w="6390" w:type="dxa"/>
            <w:shd w:val="clear" w:color="auto" w:fill="auto"/>
          </w:tcPr>
          <w:p w14:paraId="4B5D1697" w14:textId="40A2B5D5" w:rsidR="007E4F2B" w:rsidRPr="007E4F2B" w:rsidRDefault="00DB2111" w:rsidP="007E4F2B">
            <w:pPr>
              <w:pBdr>
                <w:top w:val="nil"/>
                <w:left w:val="nil"/>
                <w:bottom w:val="nil"/>
                <w:right w:val="nil"/>
                <w:between w:val="nil"/>
              </w:pBdr>
              <w:spacing w:before="60" w:after="60"/>
              <w:rPr>
                <w:rFonts w:eastAsia="Times New Roman"/>
                <w:color w:val="000000"/>
                <w:sz w:val="22"/>
                <w:szCs w:val="22"/>
              </w:rPr>
            </w:pPr>
            <w:r>
              <w:rPr>
                <w:rFonts w:eastAsia="Times New Roman"/>
                <w:sz w:val="22"/>
                <w:szCs w:val="22"/>
              </w:rPr>
              <w:t xml:space="preserve">From </w:t>
            </w:r>
            <w:r w:rsidR="00C10387">
              <w:rPr>
                <w:rFonts w:eastAsia="Times New Roman"/>
                <w:sz w:val="22"/>
                <w:szCs w:val="22"/>
              </w:rPr>
              <w:t>Effective Date</w:t>
            </w:r>
            <w:r w:rsidR="00325508">
              <w:rPr>
                <w:rFonts w:eastAsia="Times New Roman"/>
                <w:sz w:val="22"/>
                <w:szCs w:val="22"/>
              </w:rPr>
              <w:t xml:space="preserve"> of the Contract </w:t>
            </w:r>
            <w:r w:rsidR="003D1708">
              <w:rPr>
                <w:rFonts w:eastAsia="Times New Roman"/>
                <w:sz w:val="22"/>
                <w:szCs w:val="22"/>
              </w:rPr>
              <w:t>for a period of eighteen (18) months.</w:t>
            </w:r>
          </w:p>
          <w:p w14:paraId="4D387C4A" w14:textId="77777777" w:rsidR="007E4F2B" w:rsidRPr="007E4F2B" w:rsidRDefault="007E4F2B" w:rsidP="00DB2111">
            <w:pPr>
              <w:pBdr>
                <w:top w:val="nil"/>
                <w:left w:val="nil"/>
                <w:bottom w:val="nil"/>
                <w:right w:val="nil"/>
                <w:between w:val="nil"/>
              </w:pBdr>
              <w:jc w:val="both"/>
              <w:rPr>
                <w:rFonts w:eastAsia="Times New Roman"/>
                <w:color w:val="000000"/>
                <w:sz w:val="22"/>
                <w:szCs w:val="22"/>
              </w:rPr>
            </w:pPr>
          </w:p>
        </w:tc>
      </w:tr>
      <w:tr w:rsidR="007E4F2B" w:rsidRPr="007E4F2B" w14:paraId="7AB74A68" w14:textId="77777777" w:rsidTr="0053655C">
        <w:tc>
          <w:tcPr>
            <w:tcW w:w="3078" w:type="dxa"/>
            <w:shd w:val="clear" w:color="auto" w:fill="auto"/>
          </w:tcPr>
          <w:p w14:paraId="5C489562" w14:textId="77777777" w:rsidR="007E4F2B" w:rsidRPr="007E4F2B" w:rsidRDefault="00A628A7" w:rsidP="007E4F2B">
            <w:pPr>
              <w:pBdr>
                <w:top w:val="nil"/>
                <w:left w:val="nil"/>
                <w:bottom w:val="nil"/>
                <w:right w:val="nil"/>
                <w:between w:val="nil"/>
              </w:pBdr>
              <w:spacing w:before="60" w:after="60"/>
              <w:rPr>
                <w:rFonts w:eastAsia="Times New Roman"/>
                <w:b/>
                <w:color w:val="000000"/>
                <w:sz w:val="22"/>
                <w:szCs w:val="22"/>
              </w:rPr>
            </w:pPr>
            <w:r>
              <w:rPr>
                <w:rFonts w:eastAsia="Times New Roman"/>
                <w:b/>
                <w:color w:val="000000"/>
                <w:sz w:val="22"/>
                <w:szCs w:val="22"/>
              </w:rPr>
              <w:t>Contract Manager:</w:t>
            </w:r>
          </w:p>
        </w:tc>
        <w:tc>
          <w:tcPr>
            <w:tcW w:w="6390" w:type="dxa"/>
            <w:shd w:val="clear" w:color="auto" w:fill="auto"/>
          </w:tcPr>
          <w:p w14:paraId="6797B0CF" w14:textId="415171D5" w:rsidR="00AC508E" w:rsidRPr="00AC508E" w:rsidRDefault="009A7046" w:rsidP="00AC508E">
            <w:pPr>
              <w:pBdr>
                <w:top w:val="nil"/>
                <w:left w:val="nil"/>
                <w:bottom w:val="nil"/>
                <w:right w:val="nil"/>
                <w:between w:val="nil"/>
              </w:pBdr>
              <w:rPr>
                <w:rFonts w:eastAsia="Times New Roman"/>
                <w:color w:val="000000"/>
                <w:sz w:val="22"/>
                <w:szCs w:val="22"/>
              </w:rPr>
            </w:pPr>
            <w:r>
              <w:rPr>
                <w:rFonts w:eastAsia="Times New Roman"/>
                <w:color w:val="000000"/>
                <w:sz w:val="22"/>
                <w:szCs w:val="22"/>
              </w:rPr>
              <w:t>John Martin, Chief Revenue Officer</w:t>
            </w:r>
          </w:p>
          <w:p w14:paraId="4166D7BB" w14:textId="77777777" w:rsidR="00AC508E" w:rsidRPr="00AC508E" w:rsidRDefault="00AC508E" w:rsidP="00AC508E">
            <w:pPr>
              <w:pBdr>
                <w:top w:val="nil"/>
                <w:left w:val="nil"/>
                <w:bottom w:val="nil"/>
                <w:right w:val="nil"/>
                <w:between w:val="nil"/>
              </w:pBdr>
              <w:rPr>
                <w:rFonts w:eastAsia="Times New Roman"/>
                <w:color w:val="000000"/>
                <w:sz w:val="22"/>
                <w:szCs w:val="22"/>
              </w:rPr>
            </w:pPr>
            <w:r w:rsidRPr="00AC508E">
              <w:rPr>
                <w:rFonts w:eastAsia="Times New Roman"/>
                <w:color w:val="000000"/>
                <w:sz w:val="22"/>
                <w:szCs w:val="22"/>
              </w:rPr>
              <w:t xml:space="preserve">Maryland </w:t>
            </w:r>
            <w:r>
              <w:rPr>
                <w:rFonts w:eastAsia="Times New Roman"/>
                <w:color w:val="000000"/>
                <w:sz w:val="22"/>
                <w:szCs w:val="22"/>
              </w:rPr>
              <w:t xml:space="preserve">State </w:t>
            </w:r>
            <w:r w:rsidRPr="00AC508E">
              <w:rPr>
                <w:rFonts w:eastAsia="Times New Roman"/>
                <w:color w:val="000000"/>
                <w:sz w:val="22"/>
                <w:szCs w:val="22"/>
              </w:rPr>
              <w:t>Lottery and Gaming</w:t>
            </w:r>
            <w:r>
              <w:rPr>
                <w:rFonts w:eastAsia="Times New Roman"/>
                <w:color w:val="000000"/>
                <w:sz w:val="22"/>
                <w:szCs w:val="22"/>
              </w:rPr>
              <w:t xml:space="preserve"> Control Agency</w:t>
            </w:r>
          </w:p>
          <w:p w14:paraId="216EF54E" w14:textId="77777777" w:rsidR="00AC508E" w:rsidRPr="00AC508E" w:rsidRDefault="00AC508E" w:rsidP="00AC508E">
            <w:pPr>
              <w:pBdr>
                <w:top w:val="nil"/>
                <w:left w:val="nil"/>
                <w:bottom w:val="nil"/>
                <w:right w:val="nil"/>
                <w:between w:val="nil"/>
              </w:pBdr>
              <w:rPr>
                <w:rFonts w:eastAsia="Times New Roman"/>
                <w:color w:val="000000"/>
                <w:sz w:val="22"/>
                <w:szCs w:val="22"/>
              </w:rPr>
            </w:pPr>
            <w:r w:rsidRPr="00AC508E">
              <w:rPr>
                <w:rFonts w:eastAsia="Times New Roman"/>
                <w:color w:val="000000"/>
                <w:sz w:val="22"/>
                <w:szCs w:val="22"/>
              </w:rPr>
              <w:t>1800 Washington Blvd., Suite 330</w:t>
            </w:r>
          </w:p>
          <w:p w14:paraId="38C5790B" w14:textId="77777777" w:rsidR="00AC508E" w:rsidRPr="00AC508E" w:rsidRDefault="00AC508E" w:rsidP="00AC508E">
            <w:pPr>
              <w:pBdr>
                <w:top w:val="nil"/>
                <w:left w:val="nil"/>
                <w:bottom w:val="nil"/>
                <w:right w:val="nil"/>
                <w:between w:val="nil"/>
              </w:pBdr>
              <w:rPr>
                <w:rFonts w:eastAsia="Times New Roman"/>
                <w:color w:val="000000"/>
                <w:sz w:val="22"/>
                <w:szCs w:val="22"/>
              </w:rPr>
            </w:pPr>
            <w:r w:rsidRPr="00AC508E">
              <w:rPr>
                <w:rFonts w:eastAsia="Times New Roman"/>
                <w:color w:val="000000"/>
                <w:sz w:val="22"/>
                <w:szCs w:val="22"/>
              </w:rPr>
              <w:t>Baltimore, MD 21230</w:t>
            </w:r>
          </w:p>
          <w:p w14:paraId="0AC16E52" w14:textId="5D124074" w:rsidR="00AC508E" w:rsidRPr="00AC508E" w:rsidRDefault="009A7046" w:rsidP="00AC508E">
            <w:pPr>
              <w:pBdr>
                <w:top w:val="nil"/>
                <w:left w:val="nil"/>
                <w:bottom w:val="nil"/>
                <w:right w:val="nil"/>
                <w:between w:val="nil"/>
              </w:pBdr>
              <w:rPr>
                <w:rFonts w:eastAsia="Times New Roman"/>
                <w:color w:val="000000"/>
                <w:sz w:val="22"/>
                <w:szCs w:val="22"/>
              </w:rPr>
            </w:pPr>
            <w:r>
              <w:rPr>
                <w:rFonts w:eastAsia="Times New Roman"/>
                <w:color w:val="000000"/>
                <w:sz w:val="22"/>
                <w:szCs w:val="22"/>
              </w:rPr>
              <w:t>John.martin</w:t>
            </w:r>
            <w:r w:rsidR="00AC508E" w:rsidRPr="00AC508E">
              <w:rPr>
                <w:rFonts w:eastAsia="Times New Roman"/>
                <w:color w:val="000000"/>
                <w:sz w:val="22"/>
                <w:szCs w:val="22"/>
              </w:rPr>
              <w:t>@maryland.gov</w:t>
            </w:r>
          </w:p>
          <w:p w14:paraId="39B1F2AB" w14:textId="1289F578" w:rsidR="00AC508E" w:rsidRPr="007E4F2B" w:rsidRDefault="009A7046" w:rsidP="00AC508E">
            <w:pPr>
              <w:pBdr>
                <w:top w:val="nil"/>
                <w:left w:val="nil"/>
                <w:bottom w:val="nil"/>
                <w:right w:val="nil"/>
                <w:between w:val="nil"/>
              </w:pBdr>
              <w:rPr>
                <w:rFonts w:eastAsia="Times New Roman"/>
                <w:color w:val="000000"/>
                <w:sz w:val="22"/>
                <w:szCs w:val="22"/>
              </w:rPr>
            </w:pPr>
            <w:r>
              <w:rPr>
                <w:rFonts w:eastAsia="Times New Roman"/>
                <w:color w:val="000000"/>
                <w:sz w:val="22"/>
                <w:szCs w:val="22"/>
              </w:rPr>
              <w:t>(410) 230-8754</w:t>
            </w:r>
          </w:p>
        </w:tc>
      </w:tr>
      <w:tr w:rsidR="007E4F2B" w:rsidRPr="007E4F2B" w14:paraId="08F86A23" w14:textId="77777777" w:rsidTr="0053655C">
        <w:tc>
          <w:tcPr>
            <w:tcW w:w="3078" w:type="dxa"/>
            <w:shd w:val="clear" w:color="auto" w:fill="auto"/>
          </w:tcPr>
          <w:p w14:paraId="64AE7223" w14:textId="77777777" w:rsidR="007E4F2B" w:rsidRPr="007E4F2B" w:rsidRDefault="007E4F2B" w:rsidP="007E4F2B">
            <w:pPr>
              <w:pBdr>
                <w:top w:val="nil"/>
                <w:left w:val="nil"/>
                <w:bottom w:val="nil"/>
                <w:right w:val="nil"/>
                <w:between w:val="nil"/>
              </w:pBdr>
              <w:spacing w:before="60" w:after="60"/>
              <w:rPr>
                <w:rFonts w:eastAsia="Times New Roman"/>
                <w:b/>
                <w:color w:val="000000"/>
                <w:sz w:val="22"/>
                <w:szCs w:val="22"/>
                <w:highlight w:val="green"/>
              </w:rPr>
            </w:pPr>
            <w:r w:rsidRPr="007E4F2B">
              <w:rPr>
                <w:rFonts w:eastAsia="Times New Roman"/>
                <w:b/>
                <w:color w:val="000000"/>
                <w:sz w:val="22"/>
                <w:szCs w:val="22"/>
              </w:rPr>
              <w:t>SBR Designation:</w:t>
            </w:r>
          </w:p>
        </w:tc>
        <w:tc>
          <w:tcPr>
            <w:tcW w:w="6390" w:type="dxa"/>
            <w:shd w:val="clear" w:color="auto" w:fill="auto"/>
          </w:tcPr>
          <w:p w14:paraId="135D9A62" w14:textId="77777777" w:rsidR="007E4F2B" w:rsidRPr="007E4F2B" w:rsidRDefault="007E4F2B" w:rsidP="007E4F2B">
            <w:pPr>
              <w:pBdr>
                <w:top w:val="nil"/>
                <w:left w:val="nil"/>
                <w:bottom w:val="nil"/>
                <w:right w:val="nil"/>
                <w:between w:val="nil"/>
              </w:pBdr>
              <w:spacing w:before="60" w:after="60"/>
              <w:rPr>
                <w:rFonts w:eastAsia="Times New Roman"/>
                <w:color w:val="000000"/>
                <w:sz w:val="22"/>
                <w:szCs w:val="22"/>
              </w:rPr>
            </w:pPr>
            <w:r w:rsidRPr="007E4F2B">
              <w:rPr>
                <w:rFonts w:eastAsia="Times New Roman"/>
                <w:color w:val="000000"/>
                <w:sz w:val="22"/>
                <w:szCs w:val="22"/>
              </w:rPr>
              <w:t>No</w:t>
            </w:r>
          </w:p>
        </w:tc>
      </w:tr>
      <w:tr w:rsidR="007E4F2B" w:rsidRPr="007E4F2B" w14:paraId="33BE8DF8" w14:textId="77777777" w:rsidTr="0053655C">
        <w:tc>
          <w:tcPr>
            <w:tcW w:w="3078" w:type="dxa"/>
            <w:shd w:val="clear" w:color="auto" w:fill="auto"/>
          </w:tcPr>
          <w:p w14:paraId="3D0C6D99" w14:textId="77777777" w:rsidR="007E4F2B" w:rsidRPr="007E4F2B" w:rsidRDefault="007E4F2B" w:rsidP="007E4F2B">
            <w:pPr>
              <w:pBdr>
                <w:top w:val="nil"/>
                <w:left w:val="nil"/>
                <w:bottom w:val="nil"/>
                <w:right w:val="nil"/>
                <w:between w:val="nil"/>
              </w:pBdr>
              <w:spacing w:before="60" w:after="60"/>
              <w:rPr>
                <w:rFonts w:eastAsia="Times New Roman"/>
                <w:b/>
                <w:color w:val="000000"/>
                <w:sz w:val="22"/>
                <w:szCs w:val="22"/>
                <w:highlight w:val="green"/>
              </w:rPr>
            </w:pPr>
            <w:r w:rsidRPr="007E4F2B">
              <w:rPr>
                <w:rFonts w:eastAsia="Times New Roman"/>
                <w:b/>
                <w:color w:val="000000"/>
                <w:sz w:val="22"/>
                <w:szCs w:val="22"/>
              </w:rPr>
              <w:t>Federal Funding:</w:t>
            </w:r>
          </w:p>
        </w:tc>
        <w:tc>
          <w:tcPr>
            <w:tcW w:w="6390" w:type="dxa"/>
            <w:shd w:val="clear" w:color="auto" w:fill="auto"/>
          </w:tcPr>
          <w:p w14:paraId="20D558DB" w14:textId="77777777" w:rsidR="007E4F2B" w:rsidRPr="007E4F2B" w:rsidRDefault="007E4F2B" w:rsidP="007E4F2B">
            <w:pPr>
              <w:pBdr>
                <w:top w:val="nil"/>
                <w:left w:val="nil"/>
                <w:bottom w:val="nil"/>
                <w:right w:val="nil"/>
                <w:between w:val="nil"/>
              </w:pBdr>
              <w:spacing w:before="60" w:after="60"/>
              <w:rPr>
                <w:rFonts w:eastAsia="Times New Roman"/>
                <w:color w:val="000000"/>
                <w:sz w:val="22"/>
                <w:szCs w:val="22"/>
              </w:rPr>
            </w:pPr>
            <w:r w:rsidRPr="007E4F2B">
              <w:rPr>
                <w:rFonts w:eastAsia="Times New Roman"/>
                <w:color w:val="000000"/>
                <w:sz w:val="22"/>
                <w:szCs w:val="22"/>
              </w:rPr>
              <w:t>No</w:t>
            </w:r>
          </w:p>
        </w:tc>
      </w:tr>
    </w:tbl>
    <w:p w14:paraId="6994D93A" w14:textId="4E9FA4F2" w:rsidR="00A0363F" w:rsidRDefault="00A0363F" w:rsidP="009E5E3B">
      <w:pPr>
        <w:pStyle w:val="Standard"/>
        <w:tabs>
          <w:tab w:val="left" w:pos="0"/>
        </w:tabs>
        <w:rPr>
          <w:rFonts w:ascii="Arial" w:eastAsia="Arial" w:hAnsi="Arial" w:cs="Arial"/>
          <w:b/>
          <w:sz w:val="20"/>
          <w:szCs w:val="20"/>
        </w:rPr>
      </w:pPr>
    </w:p>
    <w:p w14:paraId="0E5E829B" w14:textId="77777777" w:rsidR="00A0363F" w:rsidRPr="00EF3E55" w:rsidRDefault="00A0363F" w:rsidP="009E5E3B">
      <w:pPr>
        <w:pStyle w:val="Standard"/>
        <w:tabs>
          <w:tab w:val="left" w:pos="0"/>
        </w:tabs>
        <w:rPr>
          <w:rFonts w:ascii="Arial" w:eastAsia="Arial" w:hAnsi="Arial" w:cs="Arial"/>
          <w:b/>
          <w:sz w:val="20"/>
          <w:szCs w:val="20"/>
        </w:rPr>
        <w:sectPr w:rsidR="00A0363F" w:rsidRPr="00EF3E55">
          <w:footerReference w:type="default" r:id="rId10"/>
          <w:pgSz w:w="12240" w:h="15840"/>
          <w:pgMar w:top="1716" w:right="1800" w:bottom="1712" w:left="1800" w:header="720" w:footer="720" w:gutter="0"/>
          <w:cols w:space="720"/>
        </w:sectPr>
      </w:pPr>
    </w:p>
    <w:p w14:paraId="5AC52370" w14:textId="77777777" w:rsidR="009E5E3B" w:rsidRPr="005A0FDD" w:rsidRDefault="009E5E3B" w:rsidP="009E5E3B">
      <w:pPr>
        <w:pStyle w:val="Heading5"/>
        <w:spacing w:line="276" w:lineRule="auto"/>
        <w:rPr>
          <w:sz w:val="28"/>
          <w:szCs w:val="28"/>
        </w:rPr>
      </w:pPr>
      <w:r w:rsidRPr="005A0FDD">
        <w:rPr>
          <w:rFonts w:ascii="Arial" w:hAnsi="Arial" w:cs="Arial"/>
          <w:sz w:val="28"/>
          <w:szCs w:val="28"/>
        </w:rPr>
        <w:lastRenderedPageBreak/>
        <w:t>SECTION</w:t>
      </w:r>
      <w:r w:rsidRPr="005A0FDD">
        <w:rPr>
          <w:rFonts w:ascii="Arial" w:eastAsia="Arial" w:hAnsi="Arial" w:cs="Arial"/>
          <w:sz w:val="28"/>
          <w:szCs w:val="28"/>
        </w:rPr>
        <w:t xml:space="preserve"> </w:t>
      </w:r>
      <w:r w:rsidRPr="005A0FDD">
        <w:rPr>
          <w:rFonts w:ascii="Arial" w:hAnsi="Arial" w:cs="Arial"/>
          <w:sz w:val="28"/>
          <w:szCs w:val="28"/>
        </w:rPr>
        <w:t>I</w:t>
      </w:r>
      <w:r w:rsidRPr="005A0FDD">
        <w:rPr>
          <w:rFonts w:ascii="Arial" w:eastAsia="Arial" w:hAnsi="Arial" w:cs="Arial"/>
          <w:sz w:val="28"/>
          <w:szCs w:val="28"/>
        </w:rPr>
        <w:t xml:space="preserve">:  </w:t>
      </w:r>
      <w:r w:rsidR="00577B57" w:rsidRPr="005A0FDD">
        <w:rPr>
          <w:rFonts w:ascii="Arial" w:eastAsia="Arial" w:hAnsi="Arial" w:cs="Arial"/>
          <w:sz w:val="28"/>
          <w:szCs w:val="28"/>
        </w:rPr>
        <w:tab/>
      </w:r>
      <w:r w:rsidR="00692BA3" w:rsidRPr="005A0FDD">
        <w:rPr>
          <w:rFonts w:ascii="Arial" w:hAnsi="Arial" w:cs="Arial"/>
          <w:sz w:val="28"/>
          <w:szCs w:val="28"/>
        </w:rPr>
        <w:t>PROJECT DESCRIPTION:</w:t>
      </w:r>
    </w:p>
    <w:p w14:paraId="57ED6331" w14:textId="77777777" w:rsidR="009E5E3B" w:rsidRDefault="009E5E3B" w:rsidP="009E5E3B">
      <w:pPr>
        <w:pStyle w:val="Textbody"/>
        <w:rPr>
          <w:rFonts w:ascii="Arial" w:hAnsi="Arial" w:cs="Arial"/>
          <w:b/>
        </w:rPr>
      </w:pPr>
    </w:p>
    <w:p w14:paraId="49033108" w14:textId="77777777" w:rsidR="006938F4" w:rsidRDefault="006938F4" w:rsidP="009E5E3B">
      <w:pPr>
        <w:pStyle w:val="Textbody"/>
        <w:rPr>
          <w:rFonts w:ascii="Arial" w:hAnsi="Arial" w:cs="Arial"/>
          <w:b/>
        </w:rPr>
      </w:pPr>
    </w:p>
    <w:p w14:paraId="1A7CDEC5" w14:textId="77777777" w:rsidR="006938F4" w:rsidRPr="006938F4" w:rsidRDefault="006938F4" w:rsidP="006938F4">
      <w:pPr>
        <w:pStyle w:val="Textbody"/>
        <w:rPr>
          <w:rFonts w:ascii="Arial" w:hAnsi="Arial" w:cs="Arial"/>
          <w:b/>
        </w:rPr>
      </w:pPr>
      <w:r w:rsidRPr="006938F4">
        <w:rPr>
          <w:rFonts w:ascii="Arial" w:hAnsi="Arial" w:cs="Arial"/>
          <w:b/>
          <w:u w:val="none"/>
        </w:rPr>
        <w:t>1.1</w:t>
      </w:r>
      <w:r w:rsidRPr="006938F4">
        <w:rPr>
          <w:rFonts w:ascii="Arial" w:hAnsi="Arial" w:cs="Arial"/>
          <w:b/>
          <w:u w:val="none"/>
        </w:rPr>
        <w:tab/>
      </w:r>
      <w:r w:rsidRPr="006938F4">
        <w:rPr>
          <w:rFonts w:ascii="Arial" w:hAnsi="Arial" w:cs="Arial"/>
          <w:b/>
        </w:rPr>
        <w:t xml:space="preserve"> SUMMARY STATEMENT </w:t>
      </w:r>
    </w:p>
    <w:p w14:paraId="0AEF5563" w14:textId="30401773" w:rsidR="00EC00ED" w:rsidRDefault="006938F4" w:rsidP="006938F4">
      <w:pPr>
        <w:pStyle w:val="Textbody"/>
        <w:jc w:val="both"/>
        <w:rPr>
          <w:rFonts w:ascii="Arial" w:hAnsi="Arial" w:cs="Arial"/>
          <w:color w:val="000000"/>
          <w:u w:val="none"/>
        </w:rPr>
      </w:pPr>
      <w:r>
        <w:rPr>
          <w:rFonts w:ascii="Arial" w:hAnsi="Arial" w:cs="Arial"/>
          <w:u w:val="none"/>
        </w:rPr>
        <w:t>The Maryland State Lotte</w:t>
      </w:r>
      <w:r w:rsidR="00637EE9">
        <w:rPr>
          <w:rFonts w:ascii="Arial" w:hAnsi="Arial" w:cs="Arial"/>
          <w:u w:val="none"/>
        </w:rPr>
        <w:t>ry and Gaming Control Agency (MLGCA</w:t>
      </w:r>
      <w:r>
        <w:rPr>
          <w:rFonts w:ascii="Arial" w:hAnsi="Arial" w:cs="Arial"/>
          <w:u w:val="none"/>
        </w:rPr>
        <w:t xml:space="preserve">) is </w:t>
      </w:r>
      <w:r w:rsidRPr="006938F4">
        <w:rPr>
          <w:rFonts w:ascii="Arial" w:hAnsi="Arial" w:cs="Arial"/>
          <w:u w:val="none"/>
        </w:rPr>
        <w:t>seeking proposa</w:t>
      </w:r>
      <w:r w:rsidR="00E20B02">
        <w:rPr>
          <w:rFonts w:ascii="Arial" w:hAnsi="Arial" w:cs="Arial"/>
          <w:u w:val="none"/>
        </w:rPr>
        <w:t>ls</w:t>
      </w:r>
      <w:r w:rsidR="00EC00ED">
        <w:rPr>
          <w:rFonts w:ascii="Arial" w:hAnsi="Arial" w:cs="Arial"/>
          <w:u w:val="none"/>
        </w:rPr>
        <w:t xml:space="preserve"> from qualified, </w:t>
      </w:r>
      <w:r w:rsidR="00EC00ED" w:rsidRPr="00EC00ED">
        <w:rPr>
          <w:rFonts w:ascii="Arial" w:hAnsi="Arial" w:cs="Arial"/>
          <w:color w:val="000000"/>
          <w:u w:val="none"/>
        </w:rPr>
        <w:t>independent and experienced firm</w:t>
      </w:r>
      <w:r w:rsidR="00EC00ED">
        <w:rPr>
          <w:rFonts w:ascii="Arial" w:hAnsi="Arial" w:cs="Arial"/>
          <w:color w:val="000000"/>
          <w:u w:val="none"/>
        </w:rPr>
        <w:t xml:space="preserve">s to </w:t>
      </w:r>
      <w:r w:rsidR="003D1708">
        <w:rPr>
          <w:rFonts w:ascii="Arial" w:hAnsi="Arial" w:cs="Arial"/>
          <w:color w:val="000000"/>
          <w:u w:val="none"/>
        </w:rPr>
        <w:t xml:space="preserve">conduct a </w:t>
      </w:r>
      <w:r w:rsidR="00EC00ED">
        <w:rPr>
          <w:rFonts w:ascii="Arial" w:hAnsi="Arial" w:cs="Arial"/>
          <w:color w:val="000000"/>
          <w:u w:val="none"/>
        </w:rPr>
        <w:t>review and assess</w:t>
      </w:r>
      <w:r w:rsidR="003D1708">
        <w:rPr>
          <w:rFonts w:ascii="Arial" w:hAnsi="Arial" w:cs="Arial"/>
          <w:color w:val="000000"/>
          <w:u w:val="none"/>
        </w:rPr>
        <w:t>ment of the</w:t>
      </w:r>
      <w:r w:rsidR="00EC00ED">
        <w:rPr>
          <w:rFonts w:ascii="Arial" w:hAnsi="Arial" w:cs="Arial"/>
          <w:color w:val="000000"/>
          <w:u w:val="none"/>
        </w:rPr>
        <w:t xml:space="preserve"> MLGCA</w:t>
      </w:r>
      <w:r w:rsidR="00EC00ED" w:rsidRPr="00EC00ED">
        <w:rPr>
          <w:rFonts w:ascii="Arial" w:hAnsi="Arial" w:cs="Arial"/>
          <w:color w:val="000000"/>
          <w:u w:val="none"/>
        </w:rPr>
        <w:t xml:space="preserve">’s current responsible gaming programs with the goal to </w:t>
      </w:r>
      <w:r w:rsidR="00EC00ED">
        <w:rPr>
          <w:rFonts w:ascii="Arial" w:hAnsi="Arial" w:cs="Arial"/>
          <w:color w:val="000000"/>
          <w:u w:val="none"/>
        </w:rPr>
        <w:t>assist the MLGCA to obtain certification</w:t>
      </w:r>
      <w:r w:rsidR="00EC00ED" w:rsidRPr="00EC00ED">
        <w:rPr>
          <w:rFonts w:ascii="Arial" w:hAnsi="Arial" w:cs="Arial"/>
          <w:color w:val="000000"/>
          <w:u w:val="none"/>
        </w:rPr>
        <w:t xml:space="preserve"> </w:t>
      </w:r>
      <w:r w:rsidR="00EC00ED">
        <w:rPr>
          <w:rFonts w:ascii="Arial" w:hAnsi="Arial" w:cs="Arial"/>
          <w:color w:val="000000"/>
          <w:u w:val="none"/>
        </w:rPr>
        <w:t>as a Level 4 lottery under the Wo</w:t>
      </w:r>
      <w:r w:rsidR="004C4958">
        <w:rPr>
          <w:rFonts w:ascii="Arial" w:hAnsi="Arial" w:cs="Arial"/>
          <w:color w:val="000000"/>
          <w:u w:val="none"/>
        </w:rPr>
        <w:t>rld Lottery</w:t>
      </w:r>
      <w:r w:rsidR="00EC00ED">
        <w:rPr>
          <w:rFonts w:ascii="Arial" w:hAnsi="Arial" w:cs="Arial"/>
          <w:color w:val="000000"/>
          <w:u w:val="none"/>
        </w:rPr>
        <w:t xml:space="preserve"> Association</w:t>
      </w:r>
      <w:r w:rsidR="004C4958">
        <w:rPr>
          <w:rFonts w:ascii="Arial" w:hAnsi="Arial" w:cs="Arial"/>
          <w:color w:val="000000"/>
          <w:u w:val="none"/>
        </w:rPr>
        <w:t>’s (</w:t>
      </w:r>
      <w:r w:rsidR="00EC00ED">
        <w:rPr>
          <w:rFonts w:ascii="Arial" w:hAnsi="Arial" w:cs="Arial"/>
          <w:color w:val="000000"/>
          <w:u w:val="none"/>
        </w:rPr>
        <w:t>WLA)</w:t>
      </w:r>
      <w:r w:rsidR="00EC00ED" w:rsidRPr="00EC00ED">
        <w:rPr>
          <w:rFonts w:ascii="Arial" w:hAnsi="Arial" w:cs="Arial"/>
          <w:color w:val="000000"/>
          <w:u w:val="none"/>
        </w:rPr>
        <w:t xml:space="preserve"> Responsible Gaming Framework.   </w:t>
      </w:r>
    </w:p>
    <w:p w14:paraId="414B27F9" w14:textId="77777777" w:rsidR="00637EE9" w:rsidRDefault="00637EE9" w:rsidP="006938F4">
      <w:pPr>
        <w:pStyle w:val="Textbody"/>
        <w:jc w:val="both"/>
        <w:rPr>
          <w:rFonts w:ascii="Arial" w:hAnsi="Arial" w:cs="Arial"/>
          <w:color w:val="000000"/>
          <w:u w:val="none"/>
        </w:rPr>
      </w:pPr>
    </w:p>
    <w:p w14:paraId="437ADD65" w14:textId="59162688" w:rsidR="006938F4" w:rsidRPr="001A5E6F" w:rsidRDefault="006938F4" w:rsidP="006938F4">
      <w:pPr>
        <w:pStyle w:val="Textbody"/>
        <w:jc w:val="both"/>
        <w:rPr>
          <w:rFonts w:ascii="Arial" w:hAnsi="Arial" w:cs="Arial"/>
          <w:u w:val="none"/>
        </w:rPr>
      </w:pPr>
      <w:r w:rsidRPr="001A5E6F">
        <w:rPr>
          <w:rFonts w:ascii="Arial" w:hAnsi="Arial" w:cs="Arial"/>
          <w:color w:val="000000"/>
          <w:u w:val="none"/>
        </w:rPr>
        <w:t>The successfu</w:t>
      </w:r>
      <w:r w:rsidR="004C4958">
        <w:rPr>
          <w:rFonts w:ascii="Arial" w:hAnsi="Arial" w:cs="Arial"/>
          <w:color w:val="000000"/>
          <w:u w:val="none"/>
        </w:rPr>
        <w:t>l firm would contract with the MLGCA</w:t>
      </w:r>
      <w:r w:rsidRPr="001A5E6F">
        <w:rPr>
          <w:rFonts w:ascii="Arial" w:hAnsi="Arial" w:cs="Arial"/>
          <w:color w:val="000000"/>
          <w:u w:val="none"/>
        </w:rPr>
        <w:t xml:space="preserve"> and provide the information required in the Scope of Work </w:t>
      </w:r>
      <w:r w:rsidR="00E45896" w:rsidRPr="001A5E6F">
        <w:rPr>
          <w:rFonts w:ascii="Arial" w:hAnsi="Arial" w:cs="Arial"/>
          <w:color w:val="000000"/>
          <w:u w:val="none"/>
        </w:rPr>
        <w:t xml:space="preserve">(Section 1.3) </w:t>
      </w:r>
      <w:r w:rsidRPr="001A5E6F">
        <w:rPr>
          <w:rFonts w:ascii="Arial" w:hAnsi="Arial" w:cs="Arial"/>
          <w:color w:val="000000"/>
          <w:u w:val="none"/>
        </w:rPr>
        <w:t>below.</w:t>
      </w:r>
    </w:p>
    <w:p w14:paraId="5B8C3D83" w14:textId="77777777" w:rsidR="007048CE" w:rsidRDefault="007048CE" w:rsidP="006938F4">
      <w:pPr>
        <w:pStyle w:val="Textbody"/>
        <w:jc w:val="both"/>
        <w:rPr>
          <w:rFonts w:ascii="Arial" w:hAnsi="Arial" w:cs="Arial"/>
          <w:b/>
        </w:rPr>
      </w:pPr>
    </w:p>
    <w:p w14:paraId="2E20B1EB" w14:textId="77777777" w:rsidR="006938F4" w:rsidRPr="00812359" w:rsidRDefault="006938F4" w:rsidP="009E5E3B">
      <w:pPr>
        <w:pStyle w:val="Textbody"/>
        <w:rPr>
          <w:rFonts w:ascii="Arial" w:hAnsi="Arial" w:cs="Arial"/>
          <w:b/>
        </w:rPr>
      </w:pPr>
    </w:p>
    <w:p w14:paraId="6641A614" w14:textId="2E7E0E92" w:rsidR="009E5E3B" w:rsidRPr="00703B5C" w:rsidRDefault="00821CAE" w:rsidP="00703B5C">
      <w:pPr>
        <w:pStyle w:val="Standard"/>
        <w:spacing w:line="264" w:lineRule="auto"/>
        <w:rPr>
          <w:rFonts w:ascii="Arial" w:hAnsi="Arial" w:cs="Arial"/>
          <w:b/>
          <w:u w:val="single"/>
        </w:rPr>
      </w:pPr>
      <w:r>
        <w:rPr>
          <w:rFonts w:ascii="Arial" w:eastAsia="Arial" w:hAnsi="Arial" w:cs="Arial"/>
          <w:b/>
        </w:rPr>
        <w:t>1.2</w:t>
      </w:r>
      <w:r w:rsidR="009E5E3B" w:rsidRPr="00812359">
        <w:rPr>
          <w:rFonts w:ascii="Arial" w:eastAsia="Arial" w:hAnsi="Arial" w:cs="Arial"/>
          <w:b/>
        </w:rPr>
        <w:tab/>
      </w:r>
      <w:r w:rsidR="009E5E3B" w:rsidRPr="00812359">
        <w:rPr>
          <w:rFonts w:ascii="Arial" w:hAnsi="Arial" w:cs="Arial"/>
          <w:b/>
          <w:u w:val="single"/>
        </w:rPr>
        <w:t>BACKGROUND</w:t>
      </w:r>
    </w:p>
    <w:p w14:paraId="56DB22CD" w14:textId="77777777" w:rsidR="00665169" w:rsidRDefault="00D41F90" w:rsidP="000750A4">
      <w:pPr>
        <w:pStyle w:val="Standard"/>
        <w:jc w:val="both"/>
        <w:rPr>
          <w:rFonts w:ascii="Arial" w:hAnsi="Arial" w:cs="Arial"/>
        </w:rPr>
      </w:pPr>
      <w:r w:rsidRPr="00D41F90">
        <w:rPr>
          <w:rFonts w:ascii="Arial" w:hAnsi="Arial" w:cs="Arial"/>
        </w:rPr>
        <w:t>The Maryland State Lottery and Gaming Control Agency (MLGCA)</w:t>
      </w:r>
      <w:r w:rsidR="00703B5C" w:rsidRPr="00703B5C">
        <w:rPr>
          <w:rFonts w:ascii="Arial" w:hAnsi="Arial" w:cs="Arial"/>
        </w:rPr>
        <w:t xml:space="preserve"> is a member of the World Lottery Association (WLA), a member-based organization whose mission is to advance the interests of </w:t>
      </w:r>
      <w:r>
        <w:rPr>
          <w:rFonts w:ascii="Arial" w:hAnsi="Arial" w:cs="Arial"/>
        </w:rPr>
        <w:t xml:space="preserve">state-authorized lotteries. </w:t>
      </w:r>
    </w:p>
    <w:p w14:paraId="29BF183D" w14:textId="41FD1B4A" w:rsidR="00703B5C" w:rsidRPr="00703B5C" w:rsidRDefault="00703B5C" w:rsidP="000750A4">
      <w:pPr>
        <w:pStyle w:val="Standard"/>
        <w:jc w:val="both"/>
        <w:rPr>
          <w:rFonts w:ascii="Arial" w:hAnsi="Arial" w:cs="Arial"/>
        </w:rPr>
      </w:pPr>
    </w:p>
    <w:p w14:paraId="782CBEEE" w14:textId="797E4C40" w:rsidR="00703B5C" w:rsidRPr="00703B5C" w:rsidRDefault="00D41F90" w:rsidP="000750A4">
      <w:pPr>
        <w:pStyle w:val="Standard"/>
        <w:jc w:val="both"/>
        <w:rPr>
          <w:rFonts w:ascii="Arial" w:hAnsi="Arial" w:cs="Arial"/>
        </w:rPr>
      </w:pPr>
      <w:r>
        <w:rPr>
          <w:rFonts w:ascii="Arial" w:hAnsi="Arial" w:cs="Arial"/>
        </w:rPr>
        <w:t>MLGCA</w:t>
      </w:r>
      <w:r w:rsidR="00703B5C" w:rsidRPr="00703B5C">
        <w:rPr>
          <w:rFonts w:ascii="Arial" w:hAnsi="Arial" w:cs="Arial"/>
        </w:rPr>
        <w:t xml:space="preserve"> is committed to building the continuous improvement of best practices in responsible gaming into all of its operations. </w:t>
      </w:r>
      <w:r>
        <w:rPr>
          <w:rFonts w:ascii="Arial" w:hAnsi="Arial" w:cs="Arial"/>
        </w:rPr>
        <w:t xml:space="preserve">Because of this commitment, </w:t>
      </w:r>
      <w:r w:rsidR="00665169" w:rsidRPr="00665169">
        <w:rPr>
          <w:rFonts w:ascii="Arial" w:hAnsi="Arial" w:cs="Arial"/>
        </w:rPr>
        <w:t xml:space="preserve">MLGCA </w:t>
      </w:r>
      <w:r w:rsidR="00BE7832" w:rsidRPr="00BE7832">
        <w:rPr>
          <w:rFonts w:ascii="Arial" w:hAnsi="Arial" w:cs="Arial"/>
        </w:rPr>
        <w:t>received the Level 3 Certification from WLA for implementing the WLA’s Responsible Gaming Framework</w:t>
      </w:r>
      <w:r w:rsidR="00BE7832">
        <w:rPr>
          <w:rFonts w:ascii="Arial" w:hAnsi="Arial" w:cs="Arial"/>
        </w:rPr>
        <w:t xml:space="preserve"> in December 2018 a</w:t>
      </w:r>
      <w:r w:rsidR="00665169">
        <w:rPr>
          <w:rFonts w:ascii="Arial" w:hAnsi="Arial" w:cs="Arial"/>
        </w:rPr>
        <w:t xml:space="preserve">nd </w:t>
      </w:r>
      <w:r>
        <w:rPr>
          <w:rFonts w:ascii="Arial" w:hAnsi="Arial" w:cs="Arial"/>
        </w:rPr>
        <w:t xml:space="preserve">now </w:t>
      </w:r>
      <w:r w:rsidR="00665169">
        <w:rPr>
          <w:rFonts w:ascii="Arial" w:hAnsi="Arial" w:cs="Arial"/>
        </w:rPr>
        <w:t xml:space="preserve">wishes to </w:t>
      </w:r>
      <w:r>
        <w:rPr>
          <w:rFonts w:ascii="Arial" w:hAnsi="Arial" w:cs="Arial"/>
        </w:rPr>
        <w:t xml:space="preserve">additionally </w:t>
      </w:r>
      <w:r w:rsidR="00703B5C" w:rsidRPr="00703B5C">
        <w:rPr>
          <w:rFonts w:ascii="Arial" w:hAnsi="Arial" w:cs="Arial"/>
        </w:rPr>
        <w:t>certify for WL</w:t>
      </w:r>
      <w:r w:rsidR="00BC4A18">
        <w:rPr>
          <w:rFonts w:ascii="Arial" w:hAnsi="Arial" w:cs="Arial"/>
        </w:rPr>
        <w:t>A’s Responsible Gaming Level 4 C</w:t>
      </w:r>
      <w:r w:rsidR="00703B5C" w:rsidRPr="00703B5C">
        <w:rPr>
          <w:rFonts w:ascii="Arial" w:hAnsi="Arial" w:cs="Arial"/>
        </w:rPr>
        <w:t>e</w:t>
      </w:r>
      <w:r w:rsidR="003D1708">
        <w:rPr>
          <w:rFonts w:ascii="Arial" w:hAnsi="Arial" w:cs="Arial"/>
        </w:rPr>
        <w:t>rtification</w:t>
      </w:r>
      <w:r w:rsidR="00703B5C" w:rsidRPr="00703B5C">
        <w:rPr>
          <w:rFonts w:ascii="Arial" w:hAnsi="Arial" w:cs="Arial"/>
        </w:rPr>
        <w:t xml:space="preserve">. </w:t>
      </w:r>
    </w:p>
    <w:p w14:paraId="13E37F08" w14:textId="77777777" w:rsidR="00703B5C" w:rsidRPr="00703B5C" w:rsidRDefault="00703B5C" w:rsidP="000750A4">
      <w:pPr>
        <w:pStyle w:val="Standard"/>
        <w:jc w:val="both"/>
        <w:rPr>
          <w:rFonts w:ascii="Arial" w:hAnsi="Arial" w:cs="Arial"/>
        </w:rPr>
      </w:pPr>
    </w:p>
    <w:p w14:paraId="198D05F0" w14:textId="1B3E007C" w:rsidR="00703B5C" w:rsidRPr="00703B5C" w:rsidRDefault="00BE7832" w:rsidP="000750A4">
      <w:pPr>
        <w:pStyle w:val="Standard"/>
        <w:jc w:val="both"/>
        <w:rPr>
          <w:rFonts w:ascii="Arial" w:hAnsi="Arial" w:cs="Arial"/>
        </w:rPr>
      </w:pPr>
      <w:r>
        <w:rPr>
          <w:rFonts w:ascii="Arial" w:hAnsi="Arial" w:cs="Arial"/>
        </w:rPr>
        <w:t>The WLA Responsible Gaming</w:t>
      </w:r>
      <w:r w:rsidR="000750A4">
        <w:rPr>
          <w:rFonts w:ascii="Arial" w:hAnsi="Arial" w:cs="Arial"/>
        </w:rPr>
        <w:t xml:space="preserve"> (“RG”)</w:t>
      </w:r>
      <w:r w:rsidR="00703B5C" w:rsidRPr="00703B5C">
        <w:rPr>
          <w:rFonts w:ascii="Arial" w:hAnsi="Arial" w:cs="Arial"/>
        </w:rPr>
        <w:t xml:space="preserve"> Framework consists of four levels with ten program elements. The outline includes how lotteries can demonstrate their commitment to responsible gaming principles. </w:t>
      </w:r>
    </w:p>
    <w:p w14:paraId="52298C39" w14:textId="77777777" w:rsidR="00703B5C" w:rsidRPr="00703B5C" w:rsidRDefault="00703B5C" w:rsidP="000750A4">
      <w:pPr>
        <w:pStyle w:val="Standard"/>
        <w:jc w:val="both"/>
        <w:rPr>
          <w:rFonts w:ascii="Arial" w:hAnsi="Arial" w:cs="Arial"/>
        </w:rPr>
      </w:pPr>
    </w:p>
    <w:p w14:paraId="1EF53DDA" w14:textId="6EA1AE64" w:rsidR="00703B5C" w:rsidRPr="00703B5C" w:rsidRDefault="00BC4A18" w:rsidP="000750A4">
      <w:pPr>
        <w:pStyle w:val="Standard"/>
        <w:jc w:val="both"/>
        <w:rPr>
          <w:rFonts w:ascii="Arial" w:hAnsi="Arial" w:cs="Arial"/>
        </w:rPr>
      </w:pPr>
      <w:r>
        <w:rPr>
          <w:rFonts w:ascii="Arial" w:hAnsi="Arial" w:cs="Arial"/>
        </w:rPr>
        <w:t>To achieve the Level 4 C</w:t>
      </w:r>
      <w:r w:rsidR="00703B5C" w:rsidRPr="00703B5C">
        <w:rPr>
          <w:rFonts w:ascii="Arial" w:hAnsi="Arial" w:cs="Arial"/>
        </w:rPr>
        <w:t>ertification, the WLA requires</w:t>
      </w:r>
      <w:r>
        <w:rPr>
          <w:rFonts w:ascii="Arial" w:hAnsi="Arial" w:cs="Arial"/>
        </w:rPr>
        <w:t xml:space="preserve"> that a lottery</w:t>
      </w:r>
      <w:r w:rsidR="00703B5C" w:rsidRPr="00703B5C">
        <w:rPr>
          <w:rFonts w:ascii="Arial" w:hAnsi="Arial" w:cs="Arial"/>
        </w:rPr>
        <w:t>:</w:t>
      </w:r>
    </w:p>
    <w:p w14:paraId="41529130" w14:textId="77777777" w:rsidR="00703B5C" w:rsidRPr="00703B5C" w:rsidRDefault="00703B5C" w:rsidP="000750A4">
      <w:pPr>
        <w:pStyle w:val="Standard"/>
        <w:jc w:val="both"/>
        <w:rPr>
          <w:rFonts w:ascii="Arial" w:hAnsi="Arial" w:cs="Arial"/>
        </w:rPr>
      </w:pPr>
    </w:p>
    <w:p w14:paraId="1798B2BC" w14:textId="36D1DA12" w:rsidR="00703B5C" w:rsidRPr="00703B5C" w:rsidRDefault="00BC4A18" w:rsidP="000750A4">
      <w:pPr>
        <w:pStyle w:val="Standard"/>
        <w:numPr>
          <w:ilvl w:val="0"/>
          <w:numId w:val="20"/>
        </w:numPr>
        <w:jc w:val="both"/>
        <w:rPr>
          <w:rFonts w:ascii="Arial" w:hAnsi="Arial" w:cs="Arial"/>
        </w:rPr>
      </w:pPr>
      <w:r>
        <w:rPr>
          <w:rFonts w:ascii="Arial" w:hAnsi="Arial" w:cs="Arial"/>
        </w:rPr>
        <w:t>Shall have i</w:t>
      </w:r>
      <w:r w:rsidR="00703B5C" w:rsidRPr="00703B5C">
        <w:rPr>
          <w:rFonts w:ascii="Arial" w:hAnsi="Arial" w:cs="Arial"/>
        </w:rPr>
        <w:t>ntegrated responsible gaming programs into their day to day</w:t>
      </w:r>
      <w:r w:rsidR="000276A3">
        <w:rPr>
          <w:rFonts w:ascii="Arial" w:hAnsi="Arial" w:cs="Arial"/>
        </w:rPr>
        <w:t xml:space="preserve"> operations and decision making;</w:t>
      </w:r>
    </w:p>
    <w:p w14:paraId="580D9709" w14:textId="25CABC40" w:rsidR="00703B5C" w:rsidRPr="00703B5C" w:rsidRDefault="00703B5C" w:rsidP="000750A4">
      <w:pPr>
        <w:pStyle w:val="Standard"/>
        <w:numPr>
          <w:ilvl w:val="0"/>
          <w:numId w:val="20"/>
        </w:numPr>
        <w:jc w:val="both"/>
        <w:rPr>
          <w:rFonts w:ascii="Arial" w:hAnsi="Arial" w:cs="Arial"/>
        </w:rPr>
      </w:pPr>
      <w:r w:rsidRPr="00703B5C">
        <w:rPr>
          <w:rFonts w:ascii="Arial" w:hAnsi="Arial" w:cs="Arial"/>
        </w:rPr>
        <w:t>Are contin</w:t>
      </w:r>
      <w:r w:rsidR="000276A3">
        <w:rPr>
          <w:rFonts w:ascii="Arial" w:hAnsi="Arial" w:cs="Arial"/>
        </w:rPr>
        <w:t>uously improving their programs;</w:t>
      </w:r>
    </w:p>
    <w:p w14:paraId="1C680BB7" w14:textId="3066E4BA" w:rsidR="00703B5C" w:rsidRPr="00703B5C" w:rsidRDefault="00BC4A18" w:rsidP="000750A4">
      <w:pPr>
        <w:pStyle w:val="Standard"/>
        <w:numPr>
          <w:ilvl w:val="0"/>
          <w:numId w:val="20"/>
        </w:numPr>
        <w:jc w:val="both"/>
        <w:rPr>
          <w:rFonts w:ascii="Arial" w:hAnsi="Arial" w:cs="Arial"/>
        </w:rPr>
      </w:pPr>
      <w:r>
        <w:rPr>
          <w:rFonts w:ascii="Arial" w:hAnsi="Arial" w:cs="Arial"/>
        </w:rPr>
        <w:t>Shall h</w:t>
      </w:r>
      <w:r w:rsidR="00703B5C" w:rsidRPr="00703B5C">
        <w:rPr>
          <w:rFonts w:ascii="Arial" w:hAnsi="Arial" w:cs="Arial"/>
        </w:rPr>
        <w:t>ave established formal internal and external reporting mechanisms on their RG commitments, actions and pr</w:t>
      </w:r>
      <w:r w:rsidR="000276A3">
        <w:rPr>
          <w:rFonts w:ascii="Arial" w:hAnsi="Arial" w:cs="Arial"/>
        </w:rPr>
        <w:t>ogress relevant to stakeholders;</w:t>
      </w:r>
      <w:r w:rsidR="00703B5C" w:rsidRPr="00703B5C">
        <w:rPr>
          <w:rFonts w:ascii="Arial" w:hAnsi="Arial" w:cs="Arial"/>
        </w:rPr>
        <w:t xml:space="preserve"> and</w:t>
      </w:r>
      <w:r w:rsidR="000276A3">
        <w:rPr>
          <w:rFonts w:ascii="Arial" w:hAnsi="Arial" w:cs="Arial"/>
        </w:rPr>
        <w:t>,</w:t>
      </w:r>
    </w:p>
    <w:p w14:paraId="5E961DFB" w14:textId="1A33F866" w:rsidR="00703B5C" w:rsidRPr="00703B5C" w:rsidRDefault="00BC4A18" w:rsidP="000750A4">
      <w:pPr>
        <w:pStyle w:val="Standard"/>
        <w:numPr>
          <w:ilvl w:val="0"/>
          <w:numId w:val="20"/>
        </w:numPr>
        <w:jc w:val="both"/>
        <w:rPr>
          <w:rFonts w:ascii="Arial" w:hAnsi="Arial" w:cs="Arial"/>
        </w:rPr>
      </w:pPr>
      <w:r>
        <w:rPr>
          <w:rFonts w:ascii="Arial" w:hAnsi="Arial" w:cs="Arial"/>
        </w:rPr>
        <w:t>Shall have h</w:t>
      </w:r>
      <w:r w:rsidR="00703B5C" w:rsidRPr="00703B5C">
        <w:rPr>
          <w:rFonts w:ascii="Arial" w:hAnsi="Arial" w:cs="Arial"/>
        </w:rPr>
        <w:t>ad an external independent assessor verify their submission’s accuracy and reliability.</w:t>
      </w:r>
    </w:p>
    <w:p w14:paraId="4009105B" w14:textId="77777777" w:rsidR="00703B5C" w:rsidRPr="00703B5C" w:rsidRDefault="00703B5C" w:rsidP="000750A4">
      <w:pPr>
        <w:pStyle w:val="Standard"/>
        <w:jc w:val="both"/>
        <w:rPr>
          <w:rFonts w:ascii="Arial" w:hAnsi="Arial" w:cs="Arial"/>
        </w:rPr>
      </w:pPr>
    </w:p>
    <w:p w14:paraId="0BAB19F7" w14:textId="36C55BA9" w:rsidR="00703B5C" w:rsidRDefault="00703B5C" w:rsidP="000750A4">
      <w:pPr>
        <w:pStyle w:val="Standard"/>
        <w:jc w:val="both"/>
        <w:rPr>
          <w:rFonts w:ascii="Arial" w:hAnsi="Arial" w:cs="Arial"/>
        </w:rPr>
      </w:pPr>
      <w:r w:rsidRPr="00703B5C">
        <w:rPr>
          <w:rFonts w:ascii="Arial" w:hAnsi="Arial" w:cs="Arial"/>
        </w:rPr>
        <w:t>More information on the certification process can be found by visiting the World Lottery Association’s website at https://www.world-lotteries.org/.</w:t>
      </w:r>
    </w:p>
    <w:p w14:paraId="414E02B9" w14:textId="2D2DE19B" w:rsidR="00703B5C" w:rsidRDefault="00703B5C" w:rsidP="00B417F2">
      <w:pPr>
        <w:pStyle w:val="Standard"/>
        <w:spacing w:line="264" w:lineRule="auto"/>
        <w:jc w:val="both"/>
        <w:rPr>
          <w:rFonts w:ascii="Arial" w:hAnsi="Arial" w:cs="Arial"/>
        </w:rPr>
      </w:pPr>
    </w:p>
    <w:p w14:paraId="5434C156" w14:textId="77777777" w:rsidR="00703B5C" w:rsidRPr="00812359" w:rsidRDefault="00703B5C" w:rsidP="00B417F2">
      <w:pPr>
        <w:pStyle w:val="Standard"/>
        <w:spacing w:line="264" w:lineRule="auto"/>
        <w:jc w:val="both"/>
        <w:rPr>
          <w:rFonts w:ascii="Arial" w:hAnsi="Arial" w:cs="Arial"/>
        </w:rPr>
      </w:pPr>
    </w:p>
    <w:p w14:paraId="0635CF96" w14:textId="77777777" w:rsidR="006512AE" w:rsidRDefault="00821CAE" w:rsidP="006512AE">
      <w:pPr>
        <w:pStyle w:val="Standard"/>
        <w:spacing w:line="264" w:lineRule="auto"/>
        <w:jc w:val="both"/>
        <w:rPr>
          <w:rFonts w:ascii="Arial" w:eastAsia="Arial" w:hAnsi="Arial" w:cs="Arial"/>
          <w:b/>
          <w:u w:val="single"/>
        </w:rPr>
      </w:pPr>
      <w:r>
        <w:rPr>
          <w:rFonts w:ascii="Arial" w:eastAsia="Arial" w:hAnsi="Arial" w:cs="Arial"/>
          <w:b/>
        </w:rPr>
        <w:t>1.3</w:t>
      </w:r>
      <w:r w:rsidR="009E5E3B" w:rsidRPr="00812359">
        <w:rPr>
          <w:rFonts w:ascii="Arial" w:eastAsia="Arial" w:hAnsi="Arial" w:cs="Arial"/>
          <w:b/>
        </w:rPr>
        <w:tab/>
      </w:r>
      <w:r w:rsidR="00C26E24" w:rsidRPr="00812359">
        <w:rPr>
          <w:rFonts w:ascii="Arial" w:eastAsia="Arial" w:hAnsi="Arial" w:cs="Arial"/>
          <w:b/>
          <w:u w:val="single"/>
        </w:rPr>
        <w:t>SCOPE OF WORK</w:t>
      </w:r>
    </w:p>
    <w:p w14:paraId="4AD0789F" w14:textId="6B689718" w:rsidR="00DF2692" w:rsidRDefault="006512AE" w:rsidP="0049007B">
      <w:pPr>
        <w:pStyle w:val="Standard"/>
        <w:jc w:val="both"/>
        <w:rPr>
          <w:rFonts w:ascii="Arial" w:hAnsi="Arial" w:cs="Arial"/>
          <w:color w:val="000000"/>
        </w:rPr>
      </w:pPr>
      <w:r w:rsidRPr="006512AE">
        <w:rPr>
          <w:rFonts w:ascii="Arial" w:eastAsia="Arial" w:hAnsi="Arial" w:cs="Arial"/>
        </w:rPr>
        <w:t>The Contractor shall</w:t>
      </w:r>
      <w:r w:rsidRPr="006512AE">
        <w:rPr>
          <w:rFonts w:ascii="Arial" w:hAnsi="Arial" w:cs="Arial"/>
          <w:color w:val="000000"/>
        </w:rPr>
        <w:t xml:space="preserve"> cond</w:t>
      </w:r>
      <w:r w:rsidR="003D1708">
        <w:rPr>
          <w:rFonts w:ascii="Arial" w:hAnsi="Arial" w:cs="Arial"/>
          <w:color w:val="000000"/>
        </w:rPr>
        <w:t>uct a review and</w:t>
      </w:r>
      <w:r>
        <w:rPr>
          <w:rFonts w:ascii="Arial" w:hAnsi="Arial" w:cs="Arial"/>
          <w:color w:val="000000"/>
        </w:rPr>
        <w:t xml:space="preserve"> assessment of the MLGCA</w:t>
      </w:r>
      <w:r w:rsidRPr="006512AE">
        <w:rPr>
          <w:rFonts w:ascii="Arial" w:hAnsi="Arial" w:cs="Arial"/>
          <w:color w:val="000000"/>
        </w:rPr>
        <w:t>’s responsible ga</w:t>
      </w:r>
      <w:r>
        <w:rPr>
          <w:rFonts w:ascii="Arial" w:hAnsi="Arial" w:cs="Arial"/>
          <w:color w:val="000000"/>
        </w:rPr>
        <w:t xml:space="preserve">ming program </w:t>
      </w:r>
      <w:r w:rsidRPr="006512AE">
        <w:rPr>
          <w:rFonts w:ascii="Arial" w:hAnsi="Arial" w:cs="Arial"/>
          <w:color w:val="000000"/>
        </w:rPr>
        <w:t xml:space="preserve">to determine if </w:t>
      </w:r>
      <w:r>
        <w:rPr>
          <w:rFonts w:ascii="Arial" w:hAnsi="Arial" w:cs="Arial"/>
          <w:color w:val="000000"/>
        </w:rPr>
        <w:t>the MLGCA</w:t>
      </w:r>
      <w:r w:rsidRPr="006512AE">
        <w:rPr>
          <w:rFonts w:ascii="Arial" w:hAnsi="Arial" w:cs="Arial"/>
          <w:color w:val="000000"/>
        </w:rPr>
        <w:t xml:space="preserve"> is in compliance with the WLA’s requirem</w:t>
      </w:r>
      <w:r>
        <w:rPr>
          <w:rFonts w:ascii="Arial" w:hAnsi="Arial" w:cs="Arial"/>
          <w:color w:val="000000"/>
        </w:rPr>
        <w:t xml:space="preserve">ents </w:t>
      </w:r>
      <w:r>
        <w:rPr>
          <w:rFonts w:ascii="Arial" w:hAnsi="Arial" w:cs="Arial"/>
          <w:color w:val="000000"/>
        </w:rPr>
        <w:lastRenderedPageBreak/>
        <w:t>for achie</w:t>
      </w:r>
      <w:r w:rsidR="003D1708">
        <w:rPr>
          <w:rFonts w:ascii="Arial" w:hAnsi="Arial" w:cs="Arial"/>
          <w:color w:val="000000"/>
        </w:rPr>
        <w:t>ving the Level 4 Certification, as well as conduct an audit of the MLGCA’s final submission to the WLA for Level 4 certification.</w:t>
      </w:r>
    </w:p>
    <w:p w14:paraId="6EBCF036" w14:textId="77777777" w:rsidR="00DF2692" w:rsidRDefault="00DF2692" w:rsidP="0049007B">
      <w:pPr>
        <w:pStyle w:val="Standard"/>
        <w:jc w:val="both"/>
        <w:rPr>
          <w:rFonts w:ascii="Arial" w:hAnsi="Arial" w:cs="Arial"/>
          <w:color w:val="000000"/>
        </w:rPr>
      </w:pPr>
    </w:p>
    <w:p w14:paraId="17C373DC" w14:textId="75730D2B" w:rsidR="009F6DDD" w:rsidRDefault="00DF2692" w:rsidP="0049007B">
      <w:pPr>
        <w:pStyle w:val="Standard"/>
        <w:jc w:val="both"/>
        <w:rPr>
          <w:rFonts w:ascii="Arial" w:hAnsi="Arial" w:cs="Arial"/>
          <w:color w:val="000000"/>
        </w:rPr>
      </w:pPr>
      <w:r>
        <w:rPr>
          <w:rFonts w:ascii="Arial" w:hAnsi="Arial" w:cs="Arial"/>
          <w:color w:val="000000"/>
        </w:rPr>
        <w:t>The WLA</w:t>
      </w:r>
      <w:r w:rsidRPr="00DF2692">
        <w:rPr>
          <w:rFonts w:ascii="Arial" w:hAnsi="Arial" w:cs="Arial"/>
          <w:color w:val="000000"/>
        </w:rPr>
        <w:t xml:space="preserve"> requi</w:t>
      </w:r>
      <w:r>
        <w:rPr>
          <w:rFonts w:ascii="Arial" w:hAnsi="Arial" w:cs="Arial"/>
          <w:color w:val="000000"/>
        </w:rPr>
        <w:t>res that all Level 4 applications</w:t>
      </w:r>
      <w:r w:rsidRPr="00DF2692">
        <w:rPr>
          <w:rFonts w:ascii="Arial" w:hAnsi="Arial" w:cs="Arial"/>
          <w:color w:val="000000"/>
        </w:rPr>
        <w:t xml:space="preserve"> must be accompanied by an external independent assessor’s report that confirms the submission information and identifies any outstanding gaps in any of the program elements outlined by the WLA</w:t>
      </w:r>
      <w:r w:rsidR="009F6DDD">
        <w:rPr>
          <w:rFonts w:ascii="Arial" w:hAnsi="Arial" w:cs="Arial"/>
          <w:color w:val="000000"/>
        </w:rPr>
        <w:t>’s responsible gaming program</w:t>
      </w:r>
      <w:r w:rsidRPr="00DF2692">
        <w:rPr>
          <w:rFonts w:ascii="Arial" w:hAnsi="Arial" w:cs="Arial"/>
          <w:color w:val="000000"/>
        </w:rPr>
        <w:t>.</w:t>
      </w:r>
      <w:r>
        <w:rPr>
          <w:rFonts w:ascii="Arial" w:hAnsi="Arial" w:cs="Arial"/>
          <w:color w:val="000000"/>
        </w:rPr>
        <w:t xml:space="preserve">  </w:t>
      </w:r>
      <w:r w:rsidR="009F6DDD">
        <w:rPr>
          <w:rFonts w:ascii="Arial" w:hAnsi="Arial" w:cs="Arial"/>
          <w:color w:val="000000"/>
        </w:rPr>
        <w:t>The ten program elements are:</w:t>
      </w:r>
    </w:p>
    <w:p w14:paraId="59CD1AF0" w14:textId="77777777" w:rsidR="005A51F9" w:rsidRDefault="005A51F9" w:rsidP="0049007B">
      <w:pPr>
        <w:pStyle w:val="Standard"/>
        <w:jc w:val="both"/>
        <w:rPr>
          <w:rFonts w:ascii="Arial" w:hAnsi="Arial" w:cs="Arial"/>
          <w:color w:val="000000"/>
        </w:rPr>
      </w:pPr>
    </w:p>
    <w:p w14:paraId="3ADD4237" w14:textId="248D0D2A" w:rsidR="009F6DDD" w:rsidRDefault="009F6DDD" w:rsidP="009F6DDD">
      <w:pPr>
        <w:pStyle w:val="Standard"/>
        <w:numPr>
          <w:ilvl w:val="0"/>
          <w:numId w:val="24"/>
        </w:numPr>
        <w:jc w:val="both"/>
        <w:rPr>
          <w:rFonts w:ascii="Arial" w:hAnsi="Arial" w:cs="Arial"/>
          <w:color w:val="000000"/>
        </w:rPr>
      </w:pPr>
      <w:r>
        <w:rPr>
          <w:rFonts w:ascii="Arial" w:hAnsi="Arial" w:cs="Arial"/>
          <w:color w:val="000000"/>
        </w:rPr>
        <w:t>Research;</w:t>
      </w:r>
    </w:p>
    <w:p w14:paraId="6929E01D" w14:textId="68600A51" w:rsidR="009F6DDD" w:rsidRDefault="009F6DDD" w:rsidP="009F6DDD">
      <w:pPr>
        <w:pStyle w:val="Standard"/>
        <w:numPr>
          <w:ilvl w:val="0"/>
          <w:numId w:val="24"/>
        </w:numPr>
        <w:jc w:val="both"/>
        <w:rPr>
          <w:rFonts w:ascii="Arial" w:hAnsi="Arial" w:cs="Arial"/>
          <w:color w:val="000000"/>
        </w:rPr>
      </w:pPr>
      <w:r>
        <w:rPr>
          <w:rFonts w:ascii="Arial" w:hAnsi="Arial" w:cs="Arial"/>
          <w:color w:val="000000"/>
        </w:rPr>
        <w:t>Employee Program;</w:t>
      </w:r>
    </w:p>
    <w:p w14:paraId="4778A748" w14:textId="21A2C843" w:rsidR="009F6DDD" w:rsidRDefault="009F6DDD" w:rsidP="009F6DDD">
      <w:pPr>
        <w:pStyle w:val="Standard"/>
        <w:numPr>
          <w:ilvl w:val="0"/>
          <w:numId w:val="24"/>
        </w:numPr>
        <w:jc w:val="both"/>
        <w:rPr>
          <w:rFonts w:ascii="Arial" w:hAnsi="Arial" w:cs="Arial"/>
          <w:color w:val="000000"/>
        </w:rPr>
      </w:pPr>
      <w:r>
        <w:rPr>
          <w:rFonts w:ascii="Arial" w:hAnsi="Arial" w:cs="Arial"/>
          <w:color w:val="000000"/>
        </w:rPr>
        <w:t>Retailer Program;</w:t>
      </w:r>
    </w:p>
    <w:p w14:paraId="7CE96CDB" w14:textId="619A52E7" w:rsidR="009F6DDD" w:rsidRDefault="009F6DDD" w:rsidP="009F6DDD">
      <w:pPr>
        <w:pStyle w:val="Standard"/>
        <w:numPr>
          <w:ilvl w:val="0"/>
          <w:numId w:val="24"/>
        </w:numPr>
        <w:jc w:val="both"/>
        <w:rPr>
          <w:rFonts w:ascii="Arial" w:hAnsi="Arial" w:cs="Arial"/>
          <w:color w:val="000000"/>
        </w:rPr>
      </w:pPr>
      <w:r>
        <w:rPr>
          <w:rFonts w:ascii="Arial" w:hAnsi="Arial" w:cs="Arial"/>
          <w:color w:val="000000"/>
        </w:rPr>
        <w:t>Game Design;</w:t>
      </w:r>
    </w:p>
    <w:p w14:paraId="786B5FA6" w14:textId="50A50BC8" w:rsidR="009F6DDD" w:rsidRDefault="009F6DDD" w:rsidP="009F6DDD">
      <w:pPr>
        <w:pStyle w:val="Standard"/>
        <w:numPr>
          <w:ilvl w:val="0"/>
          <w:numId w:val="24"/>
        </w:numPr>
        <w:jc w:val="both"/>
        <w:rPr>
          <w:rFonts w:ascii="Arial" w:hAnsi="Arial" w:cs="Arial"/>
          <w:color w:val="000000"/>
        </w:rPr>
      </w:pPr>
      <w:r>
        <w:rPr>
          <w:rFonts w:ascii="Arial" w:hAnsi="Arial" w:cs="Arial"/>
          <w:color w:val="000000"/>
        </w:rPr>
        <w:t>Remote gaming channels;</w:t>
      </w:r>
    </w:p>
    <w:p w14:paraId="66C1CD39" w14:textId="442A03E2" w:rsidR="009F6DDD" w:rsidRDefault="009F6DDD" w:rsidP="009F6DDD">
      <w:pPr>
        <w:pStyle w:val="Standard"/>
        <w:numPr>
          <w:ilvl w:val="0"/>
          <w:numId w:val="24"/>
        </w:numPr>
        <w:jc w:val="both"/>
        <w:rPr>
          <w:rFonts w:ascii="Arial" w:hAnsi="Arial" w:cs="Arial"/>
          <w:color w:val="000000"/>
        </w:rPr>
      </w:pPr>
      <w:r>
        <w:rPr>
          <w:rFonts w:ascii="Arial" w:hAnsi="Arial" w:cs="Arial"/>
          <w:color w:val="000000"/>
        </w:rPr>
        <w:t>Advertising and marketing communications;</w:t>
      </w:r>
    </w:p>
    <w:p w14:paraId="1AE3CFEB" w14:textId="0B6BA088" w:rsidR="009F6DDD" w:rsidRDefault="009F6DDD" w:rsidP="009F6DDD">
      <w:pPr>
        <w:pStyle w:val="Standard"/>
        <w:numPr>
          <w:ilvl w:val="0"/>
          <w:numId w:val="24"/>
        </w:numPr>
        <w:jc w:val="both"/>
        <w:rPr>
          <w:rFonts w:ascii="Arial" w:hAnsi="Arial" w:cs="Arial"/>
          <w:color w:val="000000"/>
        </w:rPr>
      </w:pPr>
      <w:r>
        <w:rPr>
          <w:rFonts w:ascii="Arial" w:hAnsi="Arial" w:cs="Arial"/>
          <w:color w:val="000000"/>
        </w:rPr>
        <w:t>Player education;</w:t>
      </w:r>
    </w:p>
    <w:p w14:paraId="3AFA302A" w14:textId="4C696A1A" w:rsidR="009F6DDD" w:rsidRDefault="009F6DDD" w:rsidP="009F6DDD">
      <w:pPr>
        <w:pStyle w:val="Standard"/>
        <w:numPr>
          <w:ilvl w:val="0"/>
          <w:numId w:val="24"/>
        </w:numPr>
        <w:jc w:val="both"/>
        <w:rPr>
          <w:rFonts w:ascii="Arial" w:hAnsi="Arial" w:cs="Arial"/>
          <w:color w:val="000000"/>
        </w:rPr>
      </w:pPr>
      <w:r>
        <w:rPr>
          <w:rFonts w:ascii="Arial" w:hAnsi="Arial" w:cs="Arial"/>
          <w:color w:val="000000"/>
        </w:rPr>
        <w:t>Treatment referral;</w:t>
      </w:r>
    </w:p>
    <w:p w14:paraId="0318567F" w14:textId="1DC15FDF" w:rsidR="009F6DDD" w:rsidRDefault="009F6DDD" w:rsidP="009F6DDD">
      <w:pPr>
        <w:pStyle w:val="Standard"/>
        <w:numPr>
          <w:ilvl w:val="0"/>
          <w:numId w:val="24"/>
        </w:numPr>
        <w:jc w:val="both"/>
        <w:rPr>
          <w:rFonts w:ascii="Arial" w:hAnsi="Arial" w:cs="Arial"/>
          <w:color w:val="000000"/>
        </w:rPr>
      </w:pPr>
      <w:r>
        <w:rPr>
          <w:rFonts w:ascii="Arial" w:hAnsi="Arial" w:cs="Arial"/>
          <w:color w:val="000000"/>
        </w:rPr>
        <w:t>Stakeholder engagement; and,</w:t>
      </w:r>
    </w:p>
    <w:p w14:paraId="1E87BB44" w14:textId="66F24641" w:rsidR="009F6DDD" w:rsidRDefault="009F6DDD" w:rsidP="009F6DDD">
      <w:pPr>
        <w:pStyle w:val="Standard"/>
        <w:numPr>
          <w:ilvl w:val="0"/>
          <w:numId w:val="24"/>
        </w:numPr>
        <w:jc w:val="both"/>
        <w:rPr>
          <w:rFonts w:ascii="Arial" w:hAnsi="Arial" w:cs="Arial"/>
          <w:color w:val="000000"/>
        </w:rPr>
      </w:pPr>
      <w:r>
        <w:rPr>
          <w:rFonts w:ascii="Arial" w:hAnsi="Arial" w:cs="Arial"/>
          <w:color w:val="000000"/>
        </w:rPr>
        <w:t>Reporting and measurement.</w:t>
      </w:r>
    </w:p>
    <w:p w14:paraId="16F55741" w14:textId="65FDE43F" w:rsidR="009F6DDD" w:rsidRDefault="009F6DDD" w:rsidP="0049007B">
      <w:pPr>
        <w:pStyle w:val="Standard"/>
        <w:jc w:val="both"/>
        <w:rPr>
          <w:rFonts w:ascii="Arial" w:hAnsi="Arial" w:cs="Arial"/>
          <w:color w:val="000000"/>
        </w:rPr>
      </w:pPr>
    </w:p>
    <w:p w14:paraId="1B7BC224" w14:textId="3C8B24E2" w:rsidR="00F24C4B" w:rsidRDefault="006512AE" w:rsidP="0049007B">
      <w:pPr>
        <w:pStyle w:val="Standard"/>
        <w:jc w:val="both"/>
        <w:rPr>
          <w:rFonts w:ascii="Arial" w:hAnsi="Arial" w:cs="Arial"/>
          <w:color w:val="000000"/>
        </w:rPr>
      </w:pPr>
      <w:r>
        <w:rPr>
          <w:rFonts w:ascii="Arial" w:hAnsi="Arial" w:cs="Arial"/>
          <w:color w:val="000000"/>
        </w:rPr>
        <w:t>MLGCA</w:t>
      </w:r>
      <w:r w:rsidRPr="006512AE">
        <w:rPr>
          <w:rFonts w:ascii="Arial" w:hAnsi="Arial" w:cs="Arial"/>
          <w:color w:val="000000"/>
        </w:rPr>
        <w:t xml:space="preserve"> anticipates applying</w:t>
      </w:r>
      <w:r w:rsidR="005A51F9">
        <w:rPr>
          <w:rFonts w:ascii="Arial" w:hAnsi="Arial" w:cs="Arial"/>
          <w:color w:val="000000"/>
        </w:rPr>
        <w:t xml:space="preserve"> to WLA for Level 4</w:t>
      </w:r>
      <w:r>
        <w:rPr>
          <w:rFonts w:ascii="Arial" w:hAnsi="Arial" w:cs="Arial"/>
          <w:color w:val="000000"/>
        </w:rPr>
        <w:t xml:space="preserve"> Certification in May 2022 and</w:t>
      </w:r>
      <w:r w:rsidR="00DF2692">
        <w:rPr>
          <w:rFonts w:ascii="Arial" w:hAnsi="Arial" w:cs="Arial"/>
          <w:color w:val="000000"/>
        </w:rPr>
        <w:t xml:space="preserve"> therefore</w:t>
      </w:r>
      <w:r>
        <w:rPr>
          <w:rFonts w:ascii="Arial" w:hAnsi="Arial" w:cs="Arial"/>
          <w:color w:val="000000"/>
        </w:rPr>
        <w:t xml:space="preserve"> the Contractor shall</w:t>
      </w:r>
      <w:r w:rsidR="00F24C4B">
        <w:rPr>
          <w:rFonts w:ascii="Arial" w:hAnsi="Arial" w:cs="Arial"/>
          <w:color w:val="000000"/>
        </w:rPr>
        <w:t>:</w:t>
      </w:r>
    </w:p>
    <w:p w14:paraId="69D0B41E" w14:textId="77777777" w:rsidR="00F24C4B" w:rsidRDefault="00F24C4B" w:rsidP="0049007B">
      <w:pPr>
        <w:pStyle w:val="Standard"/>
        <w:jc w:val="both"/>
        <w:rPr>
          <w:rFonts w:ascii="Arial" w:hAnsi="Arial" w:cs="Arial"/>
          <w:color w:val="000000"/>
        </w:rPr>
      </w:pPr>
    </w:p>
    <w:p w14:paraId="241CB4A8" w14:textId="09C3A1D8" w:rsidR="003234AB" w:rsidRDefault="00F24C4B" w:rsidP="003234AB">
      <w:pPr>
        <w:pStyle w:val="Standard"/>
        <w:numPr>
          <w:ilvl w:val="0"/>
          <w:numId w:val="21"/>
        </w:numPr>
        <w:jc w:val="both"/>
        <w:rPr>
          <w:rFonts w:ascii="Arial" w:hAnsi="Arial" w:cs="Arial"/>
          <w:color w:val="000000"/>
        </w:rPr>
      </w:pPr>
      <w:r>
        <w:rPr>
          <w:rFonts w:ascii="Arial" w:hAnsi="Arial" w:cs="Arial"/>
          <w:color w:val="000000"/>
        </w:rPr>
        <w:t>C</w:t>
      </w:r>
      <w:r w:rsidR="006512AE">
        <w:rPr>
          <w:rFonts w:ascii="Arial" w:hAnsi="Arial" w:cs="Arial"/>
          <w:color w:val="000000"/>
        </w:rPr>
        <w:t xml:space="preserve">omplete its assessment </w:t>
      </w:r>
      <w:r w:rsidR="00DF2692">
        <w:rPr>
          <w:rFonts w:ascii="Arial" w:hAnsi="Arial" w:cs="Arial"/>
          <w:color w:val="000000"/>
        </w:rPr>
        <w:t xml:space="preserve">and deliver its final report to the MLGCA </w:t>
      </w:r>
      <w:r w:rsidR="006512AE">
        <w:rPr>
          <w:rFonts w:ascii="Arial" w:hAnsi="Arial" w:cs="Arial"/>
          <w:color w:val="000000"/>
        </w:rPr>
        <w:t>not later than</w:t>
      </w:r>
      <w:r w:rsidR="006512AE" w:rsidRPr="006512AE">
        <w:rPr>
          <w:rFonts w:ascii="Arial" w:hAnsi="Arial" w:cs="Arial"/>
          <w:color w:val="000000"/>
        </w:rPr>
        <w:t xml:space="preserve"> Octobe</w:t>
      </w:r>
      <w:r>
        <w:rPr>
          <w:rFonts w:ascii="Arial" w:hAnsi="Arial" w:cs="Arial"/>
          <w:color w:val="000000"/>
        </w:rPr>
        <w:t>r 1, 2021, to include</w:t>
      </w:r>
      <w:r w:rsidR="003234AB" w:rsidRPr="00F24C4B">
        <w:rPr>
          <w:rFonts w:ascii="Arial" w:hAnsi="Arial" w:cs="Arial"/>
          <w:color w:val="000000"/>
        </w:rPr>
        <w:t xml:space="preserve"> a checklist of information that needs to be added or improved upon by MLGCA</w:t>
      </w:r>
      <w:r>
        <w:rPr>
          <w:rFonts w:ascii="Arial" w:hAnsi="Arial" w:cs="Arial"/>
          <w:color w:val="000000"/>
        </w:rPr>
        <w:t xml:space="preserve"> to achieve Level 4 certification; and,</w:t>
      </w:r>
    </w:p>
    <w:p w14:paraId="31249A7C" w14:textId="77777777" w:rsidR="00F24C4B" w:rsidRDefault="00F24C4B" w:rsidP="00F24C4B">
      <w:pPr>
        <w:pStyle w:val="Standard"/>
        <w:ind w:left="720"/>
        <w:jc w:val="both"/>
        <w:rPr>
          <w:rFonts w:ascii="Arial" w:hAnsi="Arial" w:cs="Arial"/>
          <w:color w:val="000000"/>
        </w:rPr>
      </w:pPr>
    </w:p>
    <w:p w14:paraId="2F6375F0" w14:textId="0138BFFE" w:rsidR="003234AB" w:rsidRDefault="00F24C4B" w:rsidP="006512AE">
      <w:pPr>
        <w:pStyle w:val="Standard"/>
        <w:numPr>
          <w:ilvl w:val="0"/>
          <w:numId w:val="21"/>
        </w:numPr>
        <w:jc w:val="both"/>
        <w:rPr>
          <w:rFonts w:ascii="Arial" w:hAnsi="Arial" w:cs="Arial"/>
          <w:color w:val="000000"/>
        </w:rPr>
      </w:pPr>
      <w:r>
        <w:rPr>
          <w:rFonts w:ascii="Arial" w:hAnsi="Arial" w:cs="Arial"/>
          <w:color w:val="000000"/>
        </w:rPr>
        <w:t>Complete its audit of the MLGCA’s submission and deliver</w:t>
      </w:r>
      <w:r w:rsidR="005A51F9">
        <w:rPr>
          <w:rFonts w:ascii="Arial" w:hAnsi="Arial" w:cs="Arial"/>
          <w:color w:val="000000"/>
        </w:rPr>
        <w:t xml:space="preserve"> the audit</w:t>
      </w:r>
      <w:r w:rsidRPr="00F24C4B">
        <w:rPr>
          <w:rFonts w:ascii="Arial" w:hAnsi="Arial" w:cs="Arial"/>
          <w:color w:val="000000"/>
        </w:rPr>
        <w:t xml:space="preserve"> to the MLGC</w:t>
      </w:r>
      <w:r w:rsidR="002760CE">
        <w:rPr>
          <w:rFonts w:ascii="Arial" w:hAnsi="Arial" w:cs="Arial"/>
          <w:color w:val="000000"/>
        </w:rPr>
        <w:t>A not later than February 1, 2022</w:t>
      </w:r>
      <w:r>
        <w:rPr>
          <w:rFonts w:ascii="Arial" w:hAnsi="Arial" w:cs="Arial"/>
          <w:color w:val="000000"/>
        </w:rPr>
        <w:t>.</w:t>
      </w:r>
    </w:p>
    <w:p w14:paraId="52FC69EE" w14:textId="2C5989B5" w:rsidR="00F24C4B" w:rsidRPr="00F24C4B" w:rsidRDefault="00F24C4B" w:rsidP="002760CE">
      <w:pPr>
        <w:pStyle w:val="Standard"/>
        <w:jc w:val="both"/>
        <w:rPr>
          <w:rFonts w:ascii="Arial" w:hAnsi="Arial" w:cs="Arial"/>
          <w:color w:val="000000"/>
        </w:rPr>
      </w:pPr>
    </w:p>
    <w:p w14:paraId="180F4E5B" w14:textId="4E45CECC" w:rsidR="006512AE" w:rsidRPr="006512AE" w:rsidRDefault="00DF2692" w:rsidP="006512AE">
      <w:pPr>
        <w:jc w:val="both"/>
        <w:rPr>
          <w:rFonts w:ascii="Arial" w:eastAsia="Times New Roman" w:hAnsi="Arial" w:cs="Arial"/>
          <w:color w:val="000000"/>
        </w:rPr>
      </w:pPr>
      <w:r>
        <w:rPr>
          <w:rFonts w:ascii="Arial" w:eastAsia="Times New Roman" w:hAnsi="Arial" w:cs="Arial"/>
          <w:color w:val="000000"/>
        </w:rPr>
        <w:t>The Contractor shall</w:t>
      </w:r>
      <w:r w:rsidR="006512AE" w:rsidRPr="006512AE">
        <w:rPr>
          <w:rFonts w:ascii="Arial" w:eastAsia="Times New Roman" w:hAnsi="Arial" w:cs="Arial"/>
          <w:color w:val="000000"/>
        </w:rPr>
        <w:t xml:space="preserve"> ref</w:t>
      </w:r>
      <w:r w:rsidR="00DB4C4C">
        <w:rPr>
          <w:rFonts w:ascii="Arial" w:eastAsia="Times New Roman" w:hAnsi="Arial" w:cs="Arial"/>
          <w:color w:val="000000"/>
        </w:rPr>
        <w:t>er to the requirements of</w:t>
      </w:r>
      <w:r w:rsidR="005A51F9">
        <w:rPr>
          <w:rFonts w:ascii="Arial" w:eastAsia="Times New Roman" w:hAnsi="Arial" w:cs="Arial"/>
          <w:color w:val="000000"/>
        </w:rPr>
        <w:t xml:space="preserve"> the WLA for the Level 4 C</w:t>
      </w:r>
      <w:r w:rsidR="006512AE" w:rsidRPr="006512AE">
        <w:rPr>
          <w:rFonts w:ascii="Arial" w:eastAsia="Times New Roman" w:hAnsi="Arial" w:cs="Arial"/>
          <w:color w:val="000000"/>
        </w:rPr>
        <w:t>ertification</w:t>
      </w:r>
      <w:r>
        <w:rPr>
          <w:rFonts w:ascii="Arial" w:eastAsia="Times New Roman" w:hAnsi="Arial" w:cs="Arial"/>
          <w:color w:val="000000"/>
        </w:rPr>
        <w:t xml:space="preserve"> and</w:t>
      </w:r>
      <w:r w:rsidR="006512AE" w:rsidRPr="006512AE">
        <w:rPr>
          <w:rFonts w:ascii="Arial" w:eastAsia="Times New Roman" w:hAnsi="Arial" w:cs="Arial"/>
          <w:color w:val="000000"/>
        </w:rPr>
        <w:t xml:space="preserve"> for additional information which can be found in </w:t>
      </w:r>
      <w:r w:rsidR="00DB4C4C" w:rsidRPr="00DB4C4C">
        <w:rPr>
          <w:rFonts w:ascii="Arial" w:eastAsia="Times New Roman" w:hAnsi="Arial" w:cs="Arial"/>
          <w:color w:val="000000"/>
        </w:rPr>
        <w:t>Attachment F.</w:t>
      </w:r>
    </w:p>
    <w:p w14:paraId="1E3DB2C2" w14:textId="77777777" w:rsidR="006512AE" w:rsidRPr="006512AE" w:rsidRDefault="006512AE" w:rsidP="006512AE">
      <w:pPr>
        <w:jc w:val="both"/>
        <w:rPr>
          <w:rFonts w:ascii="Arial" w:eastAsia="Times New Roman" w:hAnsi="Arial" w:cs="Arial"/>
          <w:color w:val="000000"/>
        </w:rPr>
      </w:pPr>
    </w:p>
    <w:p w14:paraId="70BCEB57" w14:textId="11E4C526" w:rsidR="006512AE" w:rsidRPr="006512AE" w:rsidRDefault="003234AB" w:rsidP="006512AE">
      <w:pPr>
        <w:jc w:val="both"/>
        <w:rPr>
          <w:rFonts w:ascii="Arial" w:eastAsia="Times New Roman" w:hAnsi="Arial" w:cs="Arial"/>
          <w:color w:val="000000"/>
        </w:rPr>
      </w:pPr>
      <w:r>
        <w:rPr>
          <w:rFonts w:ascii="Arial" w:eastAsia="Times New Roman" w:hAnsi="Arial" w:cs="Arial"/>
          <w:color w:val="000000"/>
        </w:rPr>
        <w:t xml:space="preserve">The </w:t>
      </w:r>
      <w:r w:rsidR="006512AE" w:rsidRPr="006512AE">
        <w:rPr>
          <w:rFonts w:ascii="Arial" w:eastAsia="Times New Roman" w:hAnsi="Arial" w:cs="Arial"/>
          <w:color w:val="000000"/>
        </w:rPr>
        <w:t>Contractor may also be requi</w:t>
      </w:r>
      <w:r>
        <w:rPr>
          <w:rFonts w:ascii="Arial" w:eastAsia="Times New Roman" w:hAnsi="Arial" w:cs="Arial"/>
          <w:color w:val="000000"/>
        </w:rPr>
        <w:t>red to present and explain its</w:t>
      </w:r>
      <w:r w:rsidR="006512AE" w:rsidRPr="006512AE">
        <w:rPr>
          <w:rFonts w:ascii="Arial" w:eastAsia="Times New Roman" w:hAnsi="Arial" w:cs="Arial"/>
          <w:color w:val="000000"/>
        </w:rPr>
        <w:t xml:space="preserve"> assessment </w:t>
      </w:r>
      <w:r>
        <w:rPr>
          <w:rFonts w:ascii="Arial" w:eastAsia="Times New Roman" w:hAnsi="Arial" w:cs="Arial"/>
          <w:color w:val="000000"/>
        </w:rPr>
        <w:t>and report to MLGCA</w:t>
      </w:r>
      <w:r w:rsidR="006512AE" w:rsidRPr="006512AE">
        <w:rPr>
          <w:rFonts w:ascii="Arial" w:eastAsia="Times New Roman" w:hAnsi="Arial" w:cs="Arial"/>
          <w:color w:val="000000"/>
        </w:rPr>
        <w:t xml:space="preserve"> Executive Staff. </w:t>
      </w:r>
    </w:p>
    <w:p w14:paraId="1C581505" w14:textId="66A355BF" w:rsidR="00E43773" w:rsidRDefault="00E43773" w:rsidP="00BB18CC">
      <w:pPr>
        <w:jc w:val="both"/>
        <w:rPr>
          <w:rFonts w:ascii="Arial" w:eastAsia="Times New Roman" w:hAnsi="Arial" w:cs="Arial"/>
          <w:color w:val="000000"/>
        </w:rPr>
      </w:pPr>
    </w:p>
    <w:p w14:paraId="773E9545" w14:textId="77777777" w:rsidR="00E43773" w:rsidRPr="00BB18CC" w:rsidRDefault="00E43773" w:rsidP="00BB18CC">
      <w:pPr>
        <w:jc w:val="both"/>
        <w:rPr>
          <w:rFonts w:ascii="Arial" w:eastAsia="Times New Roman" w:hAnsi="Arial" w:cs="Arial"/>
          <w:color w:val="000000"/>
        </w:rPr>
      </w:pPr>
    </w:p>
    <w:p w14:paraId="2B6744B5" w14:textId="5CBE075E" w:rsidR="00692BA3" w:rsidRPr="00BB18CC" w:rsidRDefault="00821CAE" w:rsidP="00BB18CC">
      <w:pPr>
        <w:jc w:val="both"/>
        <w:rPr>
          <w:rFonts w:ascii="Arial" w:hAnsi="Arial" w:cs="Arial"/>
        </w:rPr>
      </w:pPr>
      <w:r>
        <w:rPr>
          <w:rFonts w:ascii="Arial" w:hAnsi="Arial" w:cs="Arial"/>
          <w:b/>
        </w:rPr>
        <w:t>1.4</w:t>
      </w:r>
      <w:r w:rsidR="00692BA3" w:rsidRPr="00BB18CC">
        <w:rPr>
          <w:rFonts w:ascii="Arial" w:hAnsi="Arial" w:cs="Arial"/>
          <w:b/>
        </w:rPr>
        <w:tab/>
      </w:r>
      <w:r w:rsidR="00692BA3" w:rsidRPr="00BB18CC">
        <w:rPr>
          <w:rFonts w:ascii="Arial" w:hAnsi="Arial" w:cs="Arial"/>
          <w:b/>
          <w:u w:val="single"/>
        </w:rPr>
        <w:t xml:space="preserve">CONTRACT </w:t>
      </w:r>
      <w:r w:rsidR="008737BB">
        <w:rPr>
          <w:rFonts w:ascii="Arial" w:hAnsi="Arial" w:cs="Arial"/>
          <w:b/>
          <w:u w:val="single"/>
        </w:rPr>
        <w:t>TYPE AND</w:t>
      </w:r>
      <w:r w:rsidR="001C2F4F" w:rsidRPr="00BB18CC">
        <w:rPr>
          <w:rFonts w:ascii="Arial" w:hAnsi="Arial" w:cs="Arial"/>
          <w:b/>
          <w:u w:val="single"/>
        </w:rPr>
        <w:t xml:space="preserve"> </w:t>
      </w:r>
      <w:r w:rsidR="00692BA3" w:rsidRPr="00BB18CC">
        <w:rPr>
          <w:rFonts w:ascii="Arial" w:hAnsi="Arial" w:cs="Arial"/>
          <w:b/>
          <w:u w:val="single"/>
        </w:rPr>
        <w:t>TERM:</w:t>
      </w:r>
    </w:p>
    <w:p w14:paraId="33C3A5BA" w14:textId="613E3DC4" w:rsidR="001C2F4F" w:rsidRPr="00BB18CC" w:rsidRDefault="001C2F4F" w:rsidP="00BB18CC">
      <w:pPr>
        <w:pStyle w:val="Standard"/>
        <w:jc w:val="both"/>
        <w:rPr>
          <w:rFonts w:ascii="Arial" w:eastAsia="Arial" w:hAnsi="Arial" w:cs="Arial"/>
        </w:rPr>
      </w:pPr>
      <w:r w:rsidRPr="00D060DC">
        <w:rPr>
          <w:rFonts w:ascii="Arial" w:hAnsi="Arial" w:cs="Arial"/>
        </w:rPr>
        <w:t>The</w:t>
      </w:r>
      <w:r w:rsidRPr="00D060DC">
        <w:rPr>
          <w:rFonts w:ascii="Arial" w:eastAsia="Arial" w:hAnsi="Arial" w:cs="Arial"/>
        </w:rPr>
        <w:t xml:space="preserve"> </w:t>
      </w:r>
      <w:r w:rsidRPr="00D060DC">
        <w:rPr>
          <w:rFonts w:ascii="Arial" w:hAnsi="Arial" w:cs="Arial"/>
        </w:rPr>
        <w:t>Contract</w:t>
      </w:r>
      <w:r w:rsidRPr="00D060DC">
        <w:rPr>
          <w:rFonts w:ascii="Arial" w:eastAsia="Arial" w:hAnsi="Arial" w:cs="Arial"/>
        </w:rPr>
        <w:t xml:space="preserve"> </w:t>
      </w:r>
      <w:r w:rsidRPr="00D060DC">
        <w:rPr>
          <w:rFonts w:ascii="Arial" w:hAnsi="Arial" w:cs="Arial"/>
        </w:rPr>
        <w:t>that</w:t>
      </w:r>
      <w:r w:rsidRPr="00D060DC">
        <w:rPr>
          <w:rFonts w:ascii="Arial" w:eastAsia="Arial" w:hAnsi="Arial" w:cs="Arial"/>
        </w:rPr>
        <w:t xml:space="preserve"> </w:t>
      </w:r>
      <w:r w:rsidRPr="00D060DC">
        <w:rPr>
          <w:rFonts w:ascii="Arial" w:hAnsi="Arial" w:cs="Arial"/>
        </w:rPr>
        <w:t>results</w:t>
      </w:r>
      <w:r w:rsidRPr="00D060DC">
        <w:rPr>
          <w:rFonts w:ascii="Arial" w:eastAsia="Arial" w:hAnsi="Arial" w:cs="Arial"/>
        </w:rPr>
        <w:t xml:space="preserve"> </w:t>
      </w:r>
      <w:r w:rsidRPr="00D060DC">
        <w:rPr>
          <w:rFonts w:ascii="Arial" w:hAnsi="Arial" w:cs="Arial"/>
        </w:rPr>
        <w:t>from</w:t>
      </w:r>
      <w:r w:rsidRPr="00D060DC">
        <w:rPr>
          <w:rFonts w:ascii="Arial" w:eastAsia="Arial" w:hAnsi="Arial" w:cs="Arial"/>
        </w:rPr>
        <w:t xml:space="preserve"> </w:t>
      </w:r>
      <w:r w:rsidRPr="00D060DC">
        <w:rPr>
          <w:rFonts w:ascii="Arial" w:hAnsi="Arial" w:cs="Arial"/>
        </w:rPr>
        <w:t>this</w:t>
      </w:r>
      <w:r w:rsidRPr="00D060DC">
        <w:rPr>
          <w:rFonts w:ascii="Arial" w:eastAsia="Arial" w:hAnsi="Arial" w:cs="Arial"/>
        </w:rPr>
        <w:t xml:space="preserve"> </w:t>
      </w:r>
      <w:r w:rsidR="00BB18CC" w:rsidRPr="00D060DC">
        <w:rPr>
          <w:rFonts w:ascii="Arial" w:hAnsi="Arial" w:cs="Arial"/>
        </w:rPr>
        <w:t>RFP</w:t>
      </w:r>
      <w:r w:rsidRPr="00D060DC">
        <w:rPr>
          <w:rFonts w:ascii="Arial" w:eastAsia="Arial" w:hAnsi="Arial" w:cs="Arial"/>
        </w:rPr>
        <w:t xml:space="preserve"> </w:t>
      </w:r>
      <w:r w:rsidRPr="00D060DC">
        <w:rPr>
          <w:rFonts w:ascii="Arial" w:hAnsi="Arial" w:cs="Arial"/>
        </w:rPr>
        <w:t>shall</w:t>
      </w:r>
      <w:r w:rsidRPr="00D060DC">
        <w:rPr>
          <w:rFonts w:ascii="Arial" w:eastAsia="Arial" w:hAnsi="Arial" w:cs="Arial"/>
        </w:rPr>
        <w:t xml:space="preserve"> </w:t>
      </w:r>
      <w:r w:rsidR="00D060DC">
        <w:rPr>
          <w:rFonts w:ascii="Arial" w:hAnsi="Arial" w:cs="Arial"/>
        </w:rPr>
        <w:t xml:space="preserve">be </w:t>
      </w:r>
      <w:r w:rsidRPr="00D060DC">
        <w:rPr>
          <w:rFonts w:ascii="Arial" w:hAnsi="Arial" w:cs="Arial"/>
        </w:rPr>
        <w:t>a</w:t>
      </w:r>
      <w:r w:rsidRPr="00D060DC">
        <w:rPr>
          <w:rFonts w:ascii="Arial" w:eastAsia="Arial" w:hAnsi="Arial" w:cs="Arial"/>
        </w:rPr>
        <w:t xml:space="preserve"> </w:t>
      </w:r>
      <w:r w:rsidR="0093133B" w:rsidRPr="00D060DC">
        <w:rPr>
          <w:rFonts w:ascii="Arial" w:eastAsia="Arial" w:hAnsi="Arial" w:cs="Arial"/>
        </w:rPr>
        <w:t>Firm-</w:t>
      </w:r>
      <w:r w:rsidRPr="00D060DC">
        <w:rPr>
          <w:rFonts w:ascii="Arial" w:hAnsi="Arial" w:cs="Arial"/>
        </w:rPr>
        <w:t>Fixed</w:t>
      </w:r>
      <w:r w:rsidRPr="00D060DC">
        <w:rPr>
          <w:rFonts w:ascii="Arial" w:eastAsia="Arial" w:hAnsi="Arial" w:cs="Arial"/>
        </w:rPr>
        <w:t xml:space="preserve"> </w:t>
      </w:r>
      <w:r w:rsidRPr="00D060DC">
        <w:rPr>
          <w:rFonts w:ascii="Arial" w:hAnsi="Arial" w:cs="Arial"/>
        </w:rPr>
        <w:t xml:space="preserve">Price </w:t>
      </w:r>
      <w:r w:rsidR="00A87AB5">
        <w:rPr>
          <w:rFonts w:ascii="Arial" w:hAnsi="Arial" w:cs="Arial"/>
        </w:rPr>
        <w:t>contract</w:t>
      </w:r>
      <w:r w:rsidR="0093133B" w:rsidRPr="00D060DC">
        <w:rPr>
          <w:rFonts w:ascii="Arial" w:hAnsi="Arial" w:cs="Arial"/>
        </w:rPr>
        <w:t xml:space="preserve"> in accordance with </w:t>
      </w:r>
      <w:r w:rsidRPr="00D060DC">
        <w:rPr>
          <w:rFonts w:ascii="Arial" w:hAnsi="Arial" w:cs="Arial"/>
        </w:rPr>
        <w:t>COMAR</w:t>
      </w:r>
      <w:r w:rsidRPr="00D060DC">
        <w:rPr>
          <w:rFonts w:ascii="Arial" w:eastAsia="Arial" w:hAnsi="Arial" w:cs="Arial"/>
        </w:rPr>
        <w:t xml:space="preserve"> 21.06.03.02</w:t>
      </w:r>
      <w:r w:rsidR="00BB18CC" w:rsidRPr="00D060DC">
        <w:rPr>
          <w:rFonts w:ascii="Arial" w:eastAsia="Arial" w:hAnsi="Arial" w:cs="Arial"/>
        </w:rPr>
        <w:t xml:space="preserve"> (A)</w:t>
      </w:r>
      <w:r w:rsidR="0093133B" w:rsidRPr="00D060DC">
        <w:rPr>
          <w:rFonts w:ascii="Arial" w:eastAsia="Arial" w:hAnsi="Arial" w:cs="Arial"/>
        </w:rPr>
        <w:t>(1</w:t>
      </w:r>
      <w:r w:rsidR="00BB18CC" w:rsidRPr="00D060DC">
        <w:rPr>
          <w:rFonts w:ascii="Arial" w:eastAsia="Arial" w:hAnsi="Arial" w:cs="Arial"/>
        </w:rPr>
        <w:t>)</w:t>
      </w:r>
      <w:r w:rsidR="00A87AB5">
        <w:rPr>
          <w:rFonts w:ascii="Arial" w:eastAsia="Arial" w:hAnsi="Arial" w:cs="Arial"/>
        </w:rPr>
        <w:t>.</w:t>
      </w:r>
      <w:r w:rsidR="00BB18CC" w:rsidRPr="00D060DC">
        <w:rPr>
          <w:rFonts w:ascii="Arial" w:eastAsia="Arial" w:hAnsi="Arial" w:cs="Arial"/>
        </w:rPr>
        <w:t xml:space="preserve"> </w:t>
      </w:r>
    </w:p>
    <w:p w14:paraId="73B99F78" w14:textId="77777777" w:rsidR="00BB18CC" w:rsidRPr="00BB18CC" w:rsidRDefault="00BB18CC" w:rsidP="00BB18CC">
      <w:pPr>
        <w:pStyle w:val="Standard"/>
        <w:jc w:val="both"/>
        <w:rPr>
          <w:rFonts w:ascii="Arial" w:eastAsia="Arial" w:hAnsi="Arial" w:cs="Arial"/>
        </w:rPr>
      </w:pPr>
    </w:p>
    <w:p w14:paraId="3327A2B3" w14:textId="3B1D30FC" w:rsidR="00BB18CC" w:rsidRPr="00BB18CC" w:rsidRDefault="00BB18CC" w:rsidP="00BB18CC">
      <w:pPr>
        <w:pStyle w:val="Standard"/>
        <w:jc w:val="both"/>
        <w:rPr>
          <w:rFonts w:ascii="Arial" w:hAnsi="Arial" w:cs="Arial"/>
        </w:rPr>
      </w:pPr>
      <w:r>
        <w:rPr>
          <w:rFonts w:ascii="Arial" w:hAnsi="Arial" w:cs="Arial"/>
        </w:rPr>
        <w:t xml:space="preserve">The </w:t>
      </w:r>
      <w:r w:rsidR="007A73BB">
        <w:rPr>
          <w:rFonts w:ascii="Arial" w:hAnsi="Arial" w:cs="Arial"/>
        </w:rPr>
        <w:t xml:space="preserve">anticipated </w:t>
      </w:r>
      <w:r>
        <w:rPr>
          <w:rFonts w:ascii="Arial" w:hAnsi="Arial" w:cs="Arial"/>
        </w:rPr>
        <w:t>term of this C</w:t>
      </w:r>
      <w:r w:rsidRPr="00BB18CC">
        <w:rPr>
          <w:rFonts w:ascii="Arial" w:hAnsi="Arial" w:cs="Arial"/>
        </w:rPr>
        <w:t xml:space="preserve">ontract will be from the date of </w:t>
      </w:r>
      <w:r>
        <w:rPr>
          <w:rFonts w:ascii="Arial" w:hAnsi="Arial" w:cs="Arial"/>
        </w:rPr>
        <w:t xml:space="preserve">Contract </w:t>
      </w:r>
      <w:r w:rsidRPr="00BB18CC">
        <w:rPr>
          <w:rFonts w:ascii="Arial" w:hAnsi="Arial" w:cs="Arial"/>
        </w:rPr>
        <w:t>award</w:t>
      </w:r>
      <w:r>
        <w:rPr>
          <w:rFonts w:ascii="Arial" w:hAnsi="Arial" w:cs="Arial"/>
        </w:rPr>
        <w:t xml:space="preserve">/execution </w:t>
      </w:r>
      <w:r w:rsidR="007A73BB">
        <w:rPr>
          <w:rFonts w:ascii="Arial" w:hAnsi="Arial" w:cs="Arial"/>
        </w:rPr>
        <w:t>(which is anti</w:t>
      </w:r>
      <w:r w:rsidR="00A11BAF">
        <w:rPr>
          <w:rFonts w:ascii="Arial" w:hAnsi="Arial" w:cs="Arial"/>
        </w:rPr>
        <w:t xml:space="preserve">cipated to be on or about </w:t>
      </w:r>
      <w:r w:rsidR="00DA71B1">
        <w:rPr>
          <w:rFonts w:ascii="Arial" w:hAnsi="Arial" w:cs="Arial"/>
        </w:rPr>
        <w:t>late December 2020/</w:t>
      </w:r>
      <w:r w:rsidR="002B2FDC">
        <w:rPr>
          <w:rFonts w:ascii="Arial" w:hAnsi="Arial" w:cs="Arial"/>
        </w:rPr>
        <w:t>early January 2021</w:t>
      </w:r>
      <w:r w:rsidR="007A73BB">
        <w:rPr>
          <w:rFonts w:ascii="Arial" w:hAnsi="Arial" w:cs="Arial"/>
        </w:rPr>
        <w:t xml:space="preserve">) </w:t>
      </w:r>
      <w:r w:rsidR="00A87AB5">
        <w:rPr>
          <w:rFonts w:ascii="Arial" w:hAnsi="Arial" w:cs="Arial"/>
        </w:rPr>
        <w:t>for a period of eighteen (18) months</w:t>
      </w:r>
      <w:r w:rsidRPr="00BB18CC">
        <w:rPr>
          <w:rFonts w:ascii="Arial" w:hAnsi="Arial" w:cs="Arial"/>
        </w:rPr>
        <w:t>.</w:t>
      </w:r>
      <w:r w:rsidR="007A73BB">
        <w:rPr>
          <w:rFonts w:ascii="Arial" w:hAnsi="Arial" w:cs="Arial"/>
        </w:rPr>
        <w:t xml:space="preserve">  The Contractor shall complete all Section 1.3 Scope of Work Tasks on the</w:t>
      </w:r>
      <w:r w:rsidR="002B2FDC">
        <w:rPr>
          <w:rFonts w:ascii="Arial" w:hAnsi="Arial" w:cs="Arial"/>
        </w:rPr>
        <w:t xml:space="preserve"> schedule specified by the MLGCA</w:t>
      </w:r>
      <w:r w:rsidR="007A73BB">
        <w:rPr>
          <w:rFonts w:ascii="Arial" w:hAnsi="Arial" w:cs="Arial"/>
        </w:rPr>
        <w:t xml:space="preserve"> and prior to the Contract expiration date.</w:t>
      </w:r>
    </w:p>
    <w:p w14:paraId="12997A48" w14:textId="77777777" w:rsidR="00CC5974" w:rsidRPr="00BB18CC" w:rsidRDefault="00CC5974" w:rsidP="00BB18CC">
      <w:pPr>
        <w:jc w:val="both"/>
        <w:rPr>
          <w:rFonts w:ascii="Arial" w:hAnsi="Arial" w:cs="Arial"/>
        </w:rPr>
      </w:pPr>
    </w:p>
    <w:p w14:paraId="24F4DA0D" w14:textId="77777777" w:rsidR="00CC5974" w:rsidRPr="00481971" w:rsidRDefault="00CC5974" w:rsidP="00BB18CC">
      <w:pPr>
        <w:jc w:val="both"/>
        <w:rPr>
          <w:rFonts w:ascii="Arial" w:hAnsi="Arial" w:cs="Arial"/>
          <w:b/>
        </w:rPr>
      </w:pPr>
    </w:p>
    <w:p w14:paraId="605DD98C" w14:textId="77777777" w:rsidR="00481971" w:rsidRPr="00481971" w:rsidRDefault="00481971" w:rsidP="00BB18CC">
      <w:pPr>
        <w:jc w:val="both"/>
        <w:rPr>
          <w:rFonts w:ascii="Arial" w:hAnsi="Arial" w:cs="Arial"/>
          <w:b/>
        </w:rPr>
      </w:pPr>
      <w:r w:rsidRPr="00481971">
        <w:rPr>
          <w:rFonts w:ascii="Arial" w:hAnsi="Arial" w:cs="Arial"/>
          <w:b/>
        </w:rPr>
        <w:t>1.5</w:t>
      </w:r>
      <w:r w:rsidRPr="00481971">
        <w:rPr>
          <w:rFonts w:ascii="Arial" w:hAnsi="Arial" w:cs="Arial"/>
          <w:b/>
        </w:rPr>
        <w:tab/>
      </w:r>
      <w:r w:rsidRPr="00481971">
        <w:rPr>
          <w:rFonts w:ascii="Arial" w:hAnsi="Arial" w:cs="Arial"/>
          <w:b/>
          <w:u w:val="single"/>
        </w:rPr>
        <w:t>PROCUREMENT METHOD</w:t>
      </w:r>
    </w:p>
    <w:p w14:paraId="0B6FABE0" w14:textId="77777777" w:rsidR="00840C46" w:rsidRDefault="00840C46" w:rsidP="00BB18CC">
      <w:pPr>
        <w:jc w:val="both"/>
        <w:rPr>
          <w:rFonts w:ascii="Arial" w:hAnsi="Arial" w:cs="Arial"/>
        </w:rPr>
      </w:pPr>
      <w:r>
        <w:rPr>
          <w:rFonts w:ascii="Arial" w:hAnsi="Arial" w:cs="Arial"/>
        </w:rPr>
        <w:t xml:space="preserve">This RFP is being conducted as a “Small Procurement” as described in COMAR 21.05.07.  Small Procurement procedures are used for procurements not exceeding </w:t>
      </w:r>
      <w:r w:rsidR="002832FF">
        <w:rPr>
          <w:rFonts w:ascii="Arial" w:hAnsi="Arial" w:cs="Arial"/>
        </w:rPr>
        <w:t>$50,000 in total contract amount</w:t>
      </w:r>
      <w:r>
        <w:rPr>
          <w:rFonts w:ascii="Arial" w:hAnsi="Arial" w:cs="Arial"/>
        </w:rPr>
        <w:t>.</w:t>
      </w:r>
    </w:p>
    <w:p w14:paraId="562165F3" w14:textId="77777777" w:rsidR="00840C46" w:rsidRDefault="00840C46" w:rsidP="00BB18CC">
      <w:pPr>
        <w:jc w:val="both"/>
        <w:rPr>
          <w:rFonts w:ascii="Arial" w:hAnsi="Arial" w:cs="Arial"/>
        </w:rPr>
      </w:pPr>
    </w:p>
    <w:p w14:paraId="5A50F03F" w14:textId="44BED015" w:rsidR="00481971" w:rsidRDefault="00481971" w:rsidP="00BB18CC">
      <w:pPr>
        <w:jc w:val="both"/>
        <w:rPr>
          <w:rFonts w:ascii="Arial" w:hAnsi="Arial" w:cs="Arial"/>
          <w:b/>
        </w:rPr>
      </w:pPr>
    </w:p>
    <w:p w14:paraId="7FCF1F4B" w14:textId="56A7E341" w:rsidR="00A828E7" w:rsidRPr="00A828E7" w:rsidRDefault="00A828E7" w:rsidP="00A828E7">
      <w:pPr>
        <w:jc w:val="both"/>
        <w:rPr>
          <w:rFonts w:ascii="Arial" w:hAnsi="Arial" w:cs="Arial"/>
          <w:b/>
        </w:rPr>
      </w:pPr>
      <w:r>
        <w:rPr>
          <w:rFonts w:ascii="Arial" w:hAnsi="Arial" w:cs="Arial"/>
          <w:b/>
        </w:rPr>
        <w:t>1.6</w:t>
      </w:r>
      <w:r>
        <w:rPr>
          <w:rFonts w:ascii="Arial" w:hAnsi="Arial" w:cs="Arial"/>
          <w:b/>
        </w:rPr>
        <w:tab/>
      </w:r>
      <w:r w:rsidRPr="00A828E7">
        <w:rPr>
          <w:rFonts w:ascii="Arial" w:hAnsi="Arial" w:cs="Arial"/>
          <w:b/>
          <w:u w:val="single"/>
        </w:rPr>
        <w:t>PROCUREMENT OFFICER</w:t>
      </w:r>
    </w:p>
    <w:p w14:paraId="67417C22" w14:textId="34BBC72F" w:rsidR="00A828E7" w:rsidRPr="00A828E7" w:rsidRDefault="00A828E7" w:rsidP="00A828E7">
      <w:pPr>
        <w:jc w:val="both"/>
        <w:rPr>
          <w:rFonts w:ascii="Arial" w:hAnsi="Arial" w:cs="Arial"/>
        </w:rPr>
      </w:pPr>
      <w:r w:rsidRPr="00A828E7">
        <w:rPr>
          <w:rFonts w:ascii="Arial" w:hAnsi="Arial" w:cs="Arial"/>
        </w:rPr>
        <w:t>The sole point-of-contact for purp</w:t>
      </w:r>
      <w:r>
        <w:rPr>
          <w:rFonts w:ascii="Arial" w:hAnsi="Arial" w:cs="Arial"/>
        </w:rPr>
        <w:t>oses of this RFP</w:t>
      </w:r>
      <w:r w:rsidRPr="00A828E7">
        <w:rPr>
          <w:rFonts w:ascii="Arial" w:hAnsi="Arial" w:cs="Arial"/>
        </w:rPr>
        <w:t xml:space="preserve"> prior to the award of any Contract shall be the Procurement Officer at the address listed in the Key Information Summary Sheet</w:t>
      </w:r>
    </w:p>
    <w:p w14:paraId="00DF7978" w14:textId="20545B87" w:rsidR="00AB02C8" w:rsidRPr="00AB02C8" w:rsidRDefault="00AB02C8" w:rsidP="00BB18CC">
      <w:pPr>
        <w:jc w:val="both"/>
        <w:rPr>
          <w:rFonts w:ascii="Arial" w:hAnsi="Arial" w:cs="Arial"/>
        </w:rPr>
      </w:pPr>
      <w:r w:rsidRPr="00AB02C8">
        <w:rPr>
          <w:rFonts w:ascii="Arial" w:hAnsi="Arial" w:cs="Arial"/>
        </w:rPr>
        <w:t>All communications regarding this RFP are to be made solely with the Procurement Officer.  N</w:t>
      </w:r>
      <w:r w:rsidR="00DA71B1">
        <w:rPr>
          <w:rFonts w:ascii="Arial" w:hAnsi="Arial" w:cs="Arial"/>
        </w:rPr>
        <w:t xml:space="preserve">o other State or MLGCA </w:t>
      </w:r>
      <w:r w:rsidRPr="00AB02C8">
        <w:rPr>
          <w:rFonts w:ascii="Arial" w:hAnsi="Arial" w:cs="Arial"/>
        </w:rPr>
        <w:t>employee, official or representative has authority to change requirements except the Procurement Officer, subject to the limits of his/her authority and other limitations imposed by law.</w:t>
      </w:r>
    </w:p>
    <w:p w14:paraId="69A45C51" w14:textId="77777777" w:rsidR="00AB02C8" w:rsidRDefault="00AB02C8" w:rsidP="00BB18CC">
      <w:pPr>
        <w:jc w:val="both"/>
        <w:rPr>
          <w:rFonts w:ascii="Arial" w:hAnsi="Arial" w:cs="Arial"/>
          <w:b/>
        </w:rPr>
      </w:pPr>
    </w:p>
    <w:p w14:paraId="31C89468" w14:textId="77777777" w:rsidR="00A828E7" w:rsidRPr="001733BC" w:rsidRDefault="00A828E7" w:rsidP="00BB18CC">
      <w:pPr>
        <w:jc w:val="both"/>
        <w:rPr>
          <w:rFonts w:ascii="Arial" w:hAnsi="Arial" w:cs="Arial"/>
          <w:b/>
        </w:rPr>
      </w:pPr>
    </w:p>
    <w:p w14:paraId="6E1D79F9" w14:textId="3FD3C2C8" w:rsidR="001733BC" w:rsidRPr="00395C48" w:rsidRDefault="00A828E7" w:rsidP="00BB18CC">
      <w:pPr>
        <w:jc w:val="both"/>
        <w:rPr>
          <w:rFonts w:ascii="Arial" w:hAnsi="Arial" w:cs="Arial"/>
          <w:b/>
          <w:u w:val="single"/>
        </w:rPr>
      </w:pPr>
      <w:r>
        <w:rPr>
          <w:rFonts w:ascii="Arial" w:hAnsi="Arial" w:cs="Arial"/>
          <w:b/>
        </w:rPr>
        <w:t>1.7</w:t>
      </w:r>
      <w:r w:rsidR="001733BC" w:rsidRPr="001733BC">
        <w:rPr>
          <w:rFonts w:ascii="Arial" w:hAnsi="Arial" w:cs="Arial"/>
          <w:b/>
        </w:rPr>
        <w:tab/>
      </w:r>
      <w:r w:rsidR="001733BC" w:rsidRPr="00395C48">
        <w:rPr>
          <w:rFonts w:ascii="Arial" w:hAnsi="Arial" w:cs="Arial"/>
          <w:b/>
          <w:u w:val="single"/>
        </w:rPr>
        <w:t>MINIMUM QUALIFICATION</w:t>
      </w:r>
      <w:r w:rsidR="00395C48">
        <w:rPr>
          <w:rFonts w:ascii="Arial" w:hAnsi="Arial" w:cs="Arial"/>
          <w:b/>
          <w:u w:val="single"/>
        </w:rPr>
        <w:t>S</w:t>
      </w:r>
    </w:p>
    <w:p w14:paraId="7BDD4488" w14:textId="1533EB62" w:rsidR="001733BC" w:rsidRPr="001733BC" w:rsidRDefault="001733BC" w:rsidP="001733BC">
      <w:pPr>
        <w:spacing w:line="259" w:lineRule="auto"/>
        <w:jc w:val="both"/>
        <w:rPr>
          <w:rFonts w:ascii="Arial" w:hAnsi="Arial" w:cs="Arial"/>
        </w:rPr>
      </w:pPr>
      <w:r>
        <w:rPr>
          <w:rFonts w:ascii="Arial" w:hAnsi="Arial" w:cs="Arial"/>
        </w:rPr>
        <w:t>Prior to the</w:t>
      </w:r>
      <w:r w:rsidR="002832FF">
        <w:rPr>
          <w:rFonts w:ascii="Arial" w:hAnsi="Arial" w:cs="Arial"/>
        </w:rPr>
        <w:t xml:space="preserve"> </w:t>
      </w:r>
      <w:r>
        <w:rPr>
          <w:rFonts w:ascii="Arial" w:hAnsi="Arial" w:cs="Arial"/>
        </w:rPr>
        <w:t xml:space="preserve">Due Date and Time for this RFP, the Offeror </w:t>
      </w:r>
      <w:r w:rsidR="002832FF">
        <w:rPr>
          <w:rFonts w:ascii="Arial" w:hAnsi="Arial" w:cs="Arial"/>
        </w:rPr>
        <w:t xml:space="preserve">1) </w:t>
      </w:r>
      <w:r>
        <w:rPr>
          <w:rFonts w:ascii="Arial" w:hAnsi="Arial" w:cs="Arial"/>
        </w:rPr>
        <w:t>shall</w:t>
      </w:r>
      <w:r w:rsidRPr="001733BC">
        <w:rPr>
          <w:rFonts w:ascii="Arial" w:hAnsi="Arial" w:cs="Arial"/>
        </w:rPr>
        <w:t xml:space="preserve"> have been i</w:t>
      </w:r>
      <w:r w:rsidR="002832FF">
        <w:rPr>
          <w:rFonts w:ascii="Arial" w:hAnsi="Arial" w:cs="Arial"/>
        </w:rPr>
        <w:t xml:space="preserve">n business for a minimum of two </w:t>
      </w:r>
      <w:r w:rsidR="005E4328">
        <w:rPr>
          <w:rFonts w:ascii="Arial" w:hAnsi="Arial" w:cs="Arial"/>
        </w:rPr>
        <w:t>(2) years with expertise in WLA certifications</w:t>
      </w:r>
      <w:r w:rsidR="002832FF">
        <w:rPr>
          <w:rFonts w:ascii="Arial" w:hAnsi="Arial" w:cs="Arial"/>
        </w:rPr>
        <w:t xml:space="preserve">, and 2) </w:t>
      </w:r>
      <w:r w:rsidR="001C1ED6">
        <w:rPr>
          <w:rFonts w:ascii="Arial" w:hAnsi="Arial" w:cs="Arial"/>
        </w:rPr>
        <w:t xml:space="preserve">shall </w:t>
      </w:r>
      <w:r w:rsidR="002832FF">
        <w:rPr>
          <w:rFonts w:ascii="Arial" w:hAnsi="Arial" w:cs="Arial"/>
        </w:rPr>
        <w:t>h</w:t>
      </w:r>
      <w:r w:rsidR="005E4328">
        <w:rPr>
          <w:rFonts w:ascii="Arial" w:hAnsi="Arial" w:cs="Arial"/>
        </w:rPr>
        <w:t>ave prepared at least one assessment</w:t>
      </w:r>
      <w:r w:rsidR="002832FF">
        <w:rPr>
          <w:rFonts w:ascii="Arial" w:hAnsi="Arial" w:cs="Arial"/>
        </w:rPr>
        <w:t xml:space="preserve"> that is similar in scope to that required by this RFP.</w:t>
      </w:r>
    </w:p>
    <w:p w14:paraId="729B1801" w14:textId="77777777" w:rsidR="001733BC" w:rsidRDefault="001733BC" w:rsidP="001733BC">
      <w:pPr>
        <w:spacing w:line="259" w:lineRule="auto"/>
      </w:pPr>
    </w:p>
    <w:p w14:paraId="42F4CF48" w14:textId="77777777" w:rsidR="00395C48" w:rsidRDefault="00395C48" w:rsidP="001733BC">
      <w:pPr>
        <w:spacing w:after="4" w:line="243" w:lineRule="auto"/>
        <w:ind w:left="-5"/>
        <w:rPr>
          <w:sz w:val="23"/>
        </w:rPr>
      </w:pPr>
    </w:p>
    <w:p w14:paraId="6923092D" w14:textId="258B9E34" w:rsidR="00E43773" w:rsidRPr="005E2C90" w:rsidRDefault="00A828E7" w:rsidP="005E2C90">
      <w:pPr>
        <w:spacing w:after="4" w:line="243" w:lineRule="auto"/>
        <w:ind w:left="-5"/>
        <w:rPr>
          <w:rFonts w:ascii="Arial" w:hAnsi="Arial" w:cs="Arial"/>
          <w:b/>
          <w:u w:val="single"/>
        </w:rPr>
      </w:pPr>
      <w:r>
        <w:rPr>
          <w:rFonts w:ascii="Arial" w:hAnsi="Arial" w:cs="Arial"/>
          <w:b/>
        </w:rPr>
        <w:t>1.8</w:t>
      </w:r>
      <w:r w:rsidR="00395C48" w:rsidRPr="00395C48">
        <w:rPr>
          <w:rFonts w:ascii="Arial" w:hAnsi="Arial" w:cs="Arial"/>
          <w:b/>
        </w:rPr>
        <w:tab/>
      </w:r>
      <w:r w:rsidR="00B7205B" w:rsidRPr="00B7205B">
        <w:rPr>
          <w:rFonts w:ascii="Arial" w:hAnsi="Arial" w:cs="Arial"/>
          <w:b/>
          <w:u w:val="single"/>
        </w:rPr>
        <w:t xml:space="preserve">TECHNICAL </w:t>
      </w:r>
      <w:r w:rsidR="00395C48" w:rsidRPr="00395C48">
        <w:rPr>
          <w:rFonts w:ascii="Arial" w:hAnsi="Arial" w:cs="Arial"/>
          <w:b/>
          <w:u w:val="single"/>
        </w:rPr>
        <w:t>PROPOSAL SUBMISSION SHOULD INCLUDE</w:t>
      </w:r>
    </w:p>
    <w:p w14:paraId="337DD7E6" w14:textId="2F62FBD1" w:rsidR="00021C4B" w:rsidRPr="00021C4B" w:rsidRDefault="00C11615" w:rsidP="00021C4B">
      <w:pPr>
        <w:spacing w:after="5"/>
        <w:jc w:val="both"/>
        <w:rPr>
          <w:rFonts w:ascii="Arial" w:hAnsi="Arial" w:cs="Arial"/>
        </w:rPr>
      </w:pPr>
      <w:r>
        <w:rPr>
          <w:rFonts w:ascii="Arial" w:hAnsi="Arial" w:cs="Arial"/>
        </w:rPr>
        <w:t xml:space="preserve">Technical </w:t>
      </w:r>
      <w:r w:rsidR="00021C4B" w:rsidRPr="00021C4B">
        <w:rPr>
          <w:rFonts w:ascii="Arial" w:hAnsi="Arial" w:cs="Arial"/>
        </w:rPr>
        <w:t xml:space="preserve">Proposals shall be submitted in the following format and include the following information at a minimum:  </w:t>
      </w:r>
    </w:p>
    <w:p w14:paraId="7DD05CF4" w14:textId="77777777" w:rsidR="00021C4B" w:rsidRPr="00021C4B" w:rsidRDefault="00021C4B" w:rsidP="00021C4B">
      <w:pPr>
        <w:spacing w:line="259" w:lineRule="auto"/>
        <w:jc w:val="both"/>
        <w:rPr>
          <w:rFonts w:ascii="Arial" w:hAnsi="Arial" w:cs="Arial"/>
        </w:rPr>
      </w:pPr>
      <w:r w:rsidRPr="00021C4B">
        <w:rPr>
          <w:rFonts w:ascii="Arial" w:hAnsi="Arial" w:cs="Arial"/>
        </w:rPr>
        <w:t xml:space="preserve"> </w:t>
      </w:r>
    </w:p>
    <w:p w14:paraId="3D8B0B01" w14:textId="18D035A2" w:rsidR="00021C4B" w:rsidRDefault="00021C4B" w:rsidP="00C11615">
      <w:pPr>
        <w:pStyle w:val="ListParagraph"/>
        <w:numPr>
          <w:ilvl w:val="0"/>
          <w:numId w:val="22"/>
        </w:numPr>
        <w:spacing w:after="5" w:line="252" w:lineRule="auto"/>
        <w:jc w:val="both"/>
        <w:rPr>
          <w:rFonts w:ascii="Arial" w:hAnsi="Arial" w:cs="Arial"/>
        </w:rPr>
      </w:pPr>
      <w:r w:rsidRPr="00C11615">
        <w:rPr>
          <w:rFonts w:ascii="Arial" w:hAnsi="Arial" w:cs="Arial"/>
        </w:rPr>
        <w:t>The identity</w:t>
      </w:r>
      <w:r w:rsidR="00C11615" w:rsidRPr="00C11615">
        <w:rPr>
          <w:rFonts w:ascii="Arial" w:hAnsi="Arial" w:cs="Arial"/>
        </w:rPr>
        <w:t xml:space="preserve"> (full legal name)</w:t>
      </w:r>
      <w:r w:rsidRPr="00C11615">
        <w:rPr>
          <w:rFonts w:ascii="Arial" w:hAnsi="Arial" w:cs="Arial"/>
        </w:rPr>
        <w:t xml:space="preserve"> of the Offeror</w:t>
      </w:r>
      <w:r w:rsidR="001075F1" w:rsidRPr="00C11615">
        <w:rPr>
          <w:rFonts w:ascii="Arial" w:hAnsi="Arial" w:cs="Arial"/>
        </w:rPr>
        <w:t xml:space="preserve"> who will provide the assessment</w:t>
      </w:r>
      <w:r w:rsidR="00C11615" w:rsidRPr="00C11615">
        <w:rPr>
          <w:rFonts w:ascii="Arial" w:hAnsi="Arial" w:cs="Arial"/>
        </w:rPr>
        <w:t xml:space="preserve"> and audit</w:t>
      </w:r>
      <w:r w:rsidRPr="00C11615">
        <w:rPr>
          <w:rFonts w:ascii="Arial" w:hAnsi="Arial" w:cs="Arial"/>
        </w:rPr>
        <w:t xml:space="preserve"> services described in this RFP and the name, title, e-mail address, and telephone number of p</w:t>
      </w:r>
      <w:r w:rsidR="003343F3">
        <w:rPr>
          <w:rFonts w:ascii="Arial" w:hAnsi="Arial" w:cs="Arial"/>
        </w:rPr>
        <w:t>rimary contact for the Offeror;</w:t>
      </w:r>
    </w:p>
    <w:p w14:paraId="1C9E25D6" w14:textId="77777777" w:rsidR="00C11615" w:rsidRDefault="00C11615" w:rsidP="00C11615">
      <w:pPr>
        <w:pStyle w:val="ListParagraph"/>
        <w:spacing w:after="5" w:line="252" w:lineRule="auto"/>
        <w:ind w:left="977"/>
        <w:jc w:val="both"/>
        <w:rPr>
          <w:rFonts w:ascii="Arial" w:hAnsi="Arial" w:cs="Arial"/>
        </w:rPr>
      </w:pPr>
    </w:p>
    <w:p w14:paraId="21ADC3C0" w14:textId="3F6DA909" w:rsidR="00C11615" w:rsidRDefault="00C11615" w:rsidP="00C11615">
      <w:pPr>
        <w:pStyle w:val="ListParagraph"/>
        <w:numPr>
          <w:ilvl w:val="0"/>
          <w:numId w:val="22"/>
        </w:numPr>
        <w:spacing w:after="5" w:line="252" w:lineRule="auto"/>
        <w:jc w:val="both"/>
        <w:rPr>
          <w:rFonts w:ascii="Arial" w:hAnsi="Arial" w:cs="Arial"/>
        </w:rPr>
      </w:pPr>
      <w:r w:rsidRPr="00C11615">
        <w:rPr>
          <w:rFonts w:ascii="Arial" w:hAnsi="Arial" w:cs="Arial"/>
        </w:rPr>
        <w:t>Description of the Offeror if other than an individual, to include history, location(s), organization chart, mission and any other relevant company information and as applicable, documentation for any certification or eligibility as a minority or woman-owned business, small busi</w:t>
      </w:r>
      <w:r w:rsidR="003343F3">
        <w:rPr>
          <w:rFonts w:ascii="Arial" w:hAnsi="Arial" w:cs="Arial"/>
        </w:rPr>
        <w:t>ness, or veteran-owned business;</w:t>
      </w:r>
    </w:p>
    <w:p w14:paraId="7A621A9F" w14:textId="77777777" w:rsidR="00C11615" w:rsidRPr="00C11615" w:rsidRDefault="00C11615" w:rsidP="00C11615">
      <w:pPr>
        <w:pStyle w:val="ListParagraph"/>
        <w:rPr>
          <w:rFonts w:ascii="Arial" w:hAnsi="Arial" w:cs="Arial"/>
        </w:rPr>
      </w:pPr>
    </w:p>
    <w:p w14:paraId="6AEC6501" w14:textId="0C8825C6" w:rsidR="00C11615" w:rsidRDefault="00021C4B" w:rsidP="00654B71">
      <w:pPr>
        <w:pStyle w:val="ListParagraph"/>
        <w:numPr>
          <w:ilvl w:val="0"/>
          <w:numId w:val="22"/>
        </w:numPr>
        <w:jc w:val="both"/>
        <w:rPr>
          <w:rFonts w:ascii="Arial" w:hAnsi="Arial" w:cs="Arial"/>
        </w:rPr>
      </w:pPr>
      <w:r w:rsidRPr="00C11615">
        <w:rPr>
          <w:rFonts w:ascii="Arial" w:hAnsi="Arial" w:cs="Arial"/>
        </w:rPr>
        <w:t xml:space="preserve">Statement of </w:t>
      </w:r>
      <w:r w:rsidR="00625877" w:rsidRPr="00C11615">
        <w:rPr>
          <w:rFonts w:ascii="Arial" w:hAnsi="Arial" w:cs="Arial"/>
        </w:rPr>
        <w:t xml:space="preserve">the Offeror’s </w:t>
      </w:r>
      <w:r w:rsidR="003437B8" w:rsidRPr="00C11615">
        <w:rPr>
          <w:rFonts w:ascii="Arial" w:hAnsi="Arial" w:cs="Arial"/>
        </w:rPr>
        <w:t>qualifications and experience</w:t>
      </w:r>
      <w:r w:rsidRPr="00C11615">
        <w:rPr>
          <w:rFonts w:ascii="Arial" w:hAnsi="Arial" w:cs="Arial"/>
        </w:rPr>
        <w:t>, particularl</w:t>
      </w:r>
      <w:r w:rsidR="003437B8" w:rsidRPr="00C11615">
        <w:rPr>
          <w:rFonts w:ascii="Arial" w:hAnsi="Arial" w:cs="Arial"/>
        </w:rPr>
        <w:t>y in the areas of responsible gaming and WLA</w:t>
      </w:r>
      <w:r w:rsidR="001075F1" w:rsidRPr="00C11615">
        <w:rPr>
          <w:rFonts w:ascii="Arial" w:hAnsi="Arial" w:cs="Arial"/>
        </w:rPr>
        <w:t xml:space="preserve"> related assessments</w:t>
      </w:r>
      <w:r w:rsidR="00625877" w:rsidRPr="00C11615">
        <w:rPr>
          <w:rFonts w:ascii="Arial" w:hAnsi="Arial" w:cs="Arial"/>
        </w:rPr>
        <w:t>, or similar</w:t>
      </w:r>
      <w:r w:rsidR="00127E77" w:rsidRPr="00C11615">
        <w:rPr>
          <w:rFonts w:ascii="Arial" w:hAnsi="Arial" w:cs="Arial"/>
        </w:rPr>
        <w:t xml:space="preserve"> projects</w:t>
      </w:r>
      <w:r w:rsidR="001075F1" w:rsidRPr="00C11615">
        <w:rPr>
          <w:rFonts w:ascii="Arial" w:hAnsi="Arial" w:cs="Arial"/>
        </w:rPr>
        <w:t>.</w:t>
      </w:r>
      <w:r w:rsidR="00C11615" w:rsidRPr="00C11615">
        <w:rPr>
          <w:rFonts w:ascii="Arial" w:hAnsi="Arial" w:cs="Arial"/>
        </w:rPr>
        <w:t xml:space="preserve">  Evidence of educational background, professional certifications, publications, or other achievements pertinent to the assessment of capability to perform the t</w:t>
      </w:r>
      <w:r w:rsidR="003343F3">
        <w:rPr>
          <w:rFonts w:ascii="Arial" w:hAnsi="Arial" w:cs="Arial"/>
        </w:rPr>
        <w:t>asks described herein;</w:t>
      </w:r>
    </w:p>
    <w:p w14:paraId="1E02F1F0" w14:textId="77777777" w:rsidR="000830E4" w:rsidRPr="000830E4" w:rsidRDefault="000830E4" w:rsidP="000830E4">
      <w:pPr>
        <w:pStyle w:val="ListParagraph"/>
        <w:rPr>
          <w:rFonts w:ascii="Arial" w:hAnsi="Arial" w:cs="Arial"/>
        </w:rPr>
      </w:pPr>
    </w:p>
    <w:p w14:paraId="08C892CD" w14:textId="42B3A2D3" w:rsidR="000830E4" w:rsidRDefault="000830E4" w:rsidP="000830E4">
      <w:pPr>
        <w:pStyle w:val="ListParagraph"/>
        <w:numPr>
          <w:ilvl w:val="0"/>
          <w:numId w:val="22"/>
        </w:numPr>
        <w:jc w:val="both"/>
        <w:rPr>
          <w:rFonts w:ascii="Arial" w:hAnsi="Arial" w:cs="Arial"/>
        </w:rPr>
      </w:pPr>
      <w:r w:rsidRPr="000830E4">
        <w:rPr>
          <w:rFonts w:ascii="Arial" w:hAnsi="Arial" w:cs="Arial"/>
        </w:rPr>
        <w:t>Team Members</w:t>
      </w:r>
      <w:r>
        <w:rPr>
          <w:rFonts w:ascii="Arial" w:hAnsi="Arial" w:cs="Arial"/>
        </w:rPr>
        <w:t xml:space="preserve"> to be assigned to this Contract</w:t>
      </w:r>
      <w:r w:rsidRPr="000830E4">
        <w:rPr>
          <w:rFonts w:ascii="Arial" w:hAnsi="Arial" w:cs="Arial"/>
        </w:rPr>
        <w:t xml:space="preserve">, </w:t>
      </w:r>
      <w:r>
        <w:rPr>
          <w:rFonts w:ascii="Arial" w:hAnsi="Arial" w:cs="Arial"/>
        </w:rPr>
        <w:t xml:space="preserve">including their </w:t>
      </w:r>
      <w:r w:rsidRPr="000830E4">
        <w:rPr>
          <w:rFonts w:ascii="Arial" w:hAnsi="Arial" w:cs="Arial"/>
        </w:rPr>
        <w:t>Background and Experience (with</w:t>
      </w:r>
      <w:r>
        <w:rPr>
          <w:rFonts w:ascii="Arial" w:hAnsi="Arial" w:cs="Arial"/>
        </w:rPr>
        <w:t xml:space="preserve"> emphasis on Lottery experience), and a</w:t>
      </w:r>
      <w:r w:rsidRPr="000830E4">
        <w:rPr>
          <w:rFonts w:ascii="Arial" w:hAnsi="Arial" w:cs="Arial"/>
        </w:rPr>
        <w:t>ny Subject Matter Experts to b</w:t>
      </w:r>
      <w:r w:rsidR="003343F3">
        <w:rPr>
          <w:rFonts w:ascii="Arial" w:hAnsi="Arial" w:cs="Arial"/>
        </w:rPr>
        <w:t>e consulted as part of the work;</w:t>
      </w:r>
    </w:p>
    <w:p w14:paraId="67092E45" w14:textId="77777777" w:rsidR="000830E4" w:rsidRPr="000830E4" w:rsidRDefault="000830E4" w:rsidP="000830E4">
      <w:pPr>
        <w:pStyle w:val="ListParagraph"/>
        <w:rPr>
          <w:rFonts w:ascii="Arial" w:hAnsi="Arial" w:cs="Arial"/>
        </w:rPr>
      </w:pPr>
    </w:p>
    <w:p w14:paraId="1A3203B3" w14:textId="52782CA3" w:rsidR="00021C4B" w:rsidRDefault="00FE57C8" w:rsidP="00FE57C8">
      <w:pPr>
        <w:pStyle w:val="ListParagraph"/>
        <w:numPr>
          <w:ilvl w:val="0"/>
          <w:numId w:val="22"/>
        </w:numPr>
        <w:jc w:val="both"/>
        <w:rPr>
          <w:rFonts w:ascii="Arial" w:hAnsi="Arial" w:cs="Arial"/>
        </w:rPr>
      </w:pPr>
      <w:r w:rsidRPr="00FE57C8">
        <w:rPr>
          <w:rFonts w:ascii="Arial" w:hAnsi="Arial" w:cs="Arial"/>
        </w:rPr>
        <w:lastRenderedPageBreak/>
        <w:t>Similar Projects conducted, with point of contact information (name, address</w:t>
      </w:r>
      <w:r>
        <w:rPr>
          <w:rFonts w:ascii="Arial" w:hAnsi="Arial" w:cs="Arial"/>
        </w:rPr>
        <w:t>, email</w:t>
      </w:r>
      <w:r w:rsidRPr="00FE57C8">
        <w:rPr>
          <w:rFonts w:ascii="Arial" w:hAnsi="Arial" w:cs="Arial"/>
        </w:rPr>
        <w:t xml:space="preserve"> and phone number)</w:t>
      </w:r>
      <w:r w:rsidR="003343F3">
        <w:rPr>
          <w:rFonts w:ascii="Arial" w:hAnsi="Arial" w:cs="Arial"/>
        </w:rPr>
        <w:t>;</w:t>
      </w:r>
    </w:p>
    <w:p w14:paraId="05D77F9F" w14:textId="77777777" w:rsidR="00FE57C8" w:rsidRPr="00FE57C8" w:rsidRDefault="00FE57C8" w:rsidP="00FE57C8">
      <w:pPr>
        <w:pStyle w:val="ListParagraph"/>
        <w:rPr>
          <w:rFonts w:ascii="Arial" w:hAnsi="Arial" w:cs="Arial"/>
        </w:rPr>
      </w:pPr>
    </w:p>
    <w:p w14:paraId="4FBB61AE" w14:textId="77777777" w:rsidR="00E30189" w:rsidRDefault="00021C4B" w:rsidP="00FE57C8">
      <w:pPr>
        <w:pStyle w:val="ListParagraph"/>
        <w:numPr>
          <w:ilvl w:val="0"/>
          <w:numId w:val="22"/>
        </w:numPr>
        <w:jc w:val="both"/>
        <w:rPr>
          <w:rFonts w:ascii="Arial" w:hAnsi="Arial" w:cs="Arial"/>
        </w:rPr>
      </w:pPr>
      <w:r w:rsidRPr="00FE57C8">
        <w:rPr>
          <w:rFonts w:ascii="Arial" w:hAnsi="Arial" w:cs="Arial"/>
        </w:rPr>
        <w:t>A proposed work plan, including</w:t>
      </w:r>
      <w:r w:rsidR="00E30189">
        <w:rPr>
          <w:rFonts w:ascii="Arial" w:hAnsi="Arial" w:cs="Arial"/>
        </w:rPr>
        <w:t xml:space="preserve"> but not limited to:</w:t>
      </w:r>
    </w:p>
    <w:p w14:paraId="76581156" w14:textId="77777777" w:rsidR="00E30189" w:rsidRPr="00E30189" w:rsidRDefault="00E30189" w:rsidP="00E30189">
      <w:pPr>
        <w:pStyle w:val="ListParagraph"/>
        <w:rPr>
          <w:rFonts w:ascii="Arial" w:hAnsi="Arial" w:cs="Arial"/>
          <w:sz w:val="16"/>
          <w:szCs w:val="16"/>
        </w:rPr>
      </w:pPr>
    </w:p>
    <w:p w14:paraId="6047DEE1" w14:textId="3CA80D92" w:rsidR="00E30189" w:rsidRDefault="00DA71B1" w:rsidP="00AC2632">
      <w:pPr>
        <w:pStyle w:val="ListParagraph"/>
        <w:numPr>
          <w:ilvl w:val="0"/>
          <w:numId w:val="23"/>
        </w:numPr>
        <w:jc w:val="both"/>
        <w:rPr>
          <w:rFonts w:ascii="Arial" w:hAnsi="Arial" w:cs="Arial"/>
        </w:rPr>
      </w:pPr>
      <w:r>
        <w:rPr>
          <w:rFonts w:ascii="Arial" w:hAnsi="Arial" w:cs="Arial"/>
        </w:rPr>
        <w:t>A</w:t>
      </w:r>
      <w:r w:rsidR="00021C4B" w:rsidRPr="00FE57C8">
        <w:rPr>
          <w:rFonts w:ascii="Arial" w:hAnsi="Arial" w:cs="Arial"/>
        </w:rPr>
        <w:t xml:space="preserve"> narrative describing the Offeror’s underst</w:t>
      </w:r>
      <w:r>
        <w:rPr>
          <w:rFonts w:ascii="Arial" w:hAnsi="Arial" w:cs="Arial"/>
        </w:rPr>
        <w:t>anding of the work required;</w:t>
      </w:r>
      <w:r w:rsidR="005E2C90" w:rsidRPr="00FE57C8">
        <w:rPr>
          <w:rFonts w:ascii="Arial" w:hAnsi="Arial" w:cs="Arial"/>
        </w:rPr>
        <w:t xml:space="preserve"> </w:t>
      </w:r>
    </w:p>
    <w:p w14:paraId="0AC93EB1" w14:textId="77E07B87" w:rsidR="00AC2632" w:rsidRDefault="00AC2632" w:rsidP="00AC2632">
      <w:pPr>
        <w:pStyle w:val="ListParagraph"/>
        <w:numPr>
          <w:ilvl w:val="0"/>
          <w:numId w:val="23"/>
        </w:numPr>
        <w:jc w:val="both"/>
        <w:rPr>
          <w:rFonts w:ascii="Arial" w:hAnsi="Arial" w:cs="Arial"/>
        </w:rPr>
      </w:pPr>
      <w:r>
        <w:rPr>
          <w:rFonts w:ascii="Arial" w:hAnsi="Arial" w:cs="Arial"/>
        </w:rPr>
        <w:t>Assessment measures</w:t>
      </w:r>
      <w:r w:rsidR="00DA71B1">
        <w:rPr>
          <w:rFonts w:ascii="Arial" w:hAnsi="Arial" w:cs="Arial"/>
        </w:rPr>
        <w:t>;</w:t>
      </w:r>
    </w:p>
    <w:p w14:paraId="0312B2CD" w14:textId="1FA8674B" w:rsidR="00AC2632" w:rsidRDefault="00AC2632" w:rsidP="00AC2632">
      <w:pPr>
        <w:pStyle w:val="ListParagraph"/>
        <w:numPr>
          <w:ilvl w:val="0"/>
          <w:numId w:val="23"/>
        </w:numPr>
        <w:jc w:val="both"/>
        <w:rPr>
          <w:rFonts w:ascii="Arial" w:hAnsi="Arial" w:cs="Arial"/>
        </w:rPr>
      </w:pPr>
      <w:r>
        <w:rPr>
          <w:rFonts w:ascii="Arial" w:hAnsi="Arial" w:cs="Arial"/>
        </w:rPr>
        <w:t>Specific Deliverables</w:t>
      </w:r>
      <w:r w:rsidR="00DA71B1">
        <w:rPr>
          <w:rFonts w:ascii="Arial" w:hAnsi="Arial" w:cs="Arial"/>
        </w:rPr>
        <w:t>;</w:t>
      </w:r>
    </w:p>
    <w:p w14:paraId="34F340D7" w14:textId="1A48E14C" w:rsidR="00E30189" w:rsidRDefault="00AC2632" w:rsidP="00E30189">
      <w:pPr>
        <w:pStyle w:val="ListParagraph"/>
        <w:ind w:left="977" w:firstLine="463"/>
        <w:jc w:val="both"/>
        <w:rPr>
          <w:rFonts w:ascii="Arial" w:hAnsi="Arial" w:cs="Arial"/>
        </w:rPr>
      </w:pPr>
      <w:r>
        <w:rPr>
          <w:rFonts w:ascii="Arial" w:hAnsi="Arial" w:cs="Arial"/>
        </w:rPr>
        <w:t>d</w:t>
      </w:r>
      <w:r w:rsidR="00E30189">
        <w:rPr>
          <w:rFonts w:ascii="Arial" w:hAnsi="Arial" w:cs="Arial"/>
        </w:rPr>
        <w:t>)</w:t>
      </w:r>
      <w:r w:rsidR="00E30189">
        <w:rPr>
          <w:rFonts w:ascii="Arial" w:hAnsi="Arial" w:cs="Arial"/>
        </w:rPr>
        <w:tab/>
      </w:r>
      <w:r w:rsidR="00DA71B1">
        <w:rPr>
          <w:rFonts w:ascii="Arial" w:hAnsi="Arial" w:cs="Arial"/>
        </w:rPr>
        <w:t>M</w:t>
      </w:r>
      <w:r w:rsidR="00021C4B" w:rsidRPr="00FE57C8">
        <w:rPr>
          <w:rFonts w:ascii="Arial" w:hAnsi="Arial" w:cs="Arial"/>
        </w:rPr>
        <w:t>ethodology proposed for providing all deliverables</w:t>
      </w:r>
      <w:r w:rsidR="00DA71B1">
        <w:rPr>
          <w:rFonts w:ascii="Arial" w:hAnsi="Arial" w:cs="Arial"/>
        </w:rPr>
        <w:t>; and,</w:t>
      </w:r>
    </w:p>
    <w:p w14:paraId="0F060E4B" w14:textId="19E3FC1F" w:rsidR="00021C4B" w:rsidRDefault="00AC2632" w:rsidP="00E30189">
      <w:pPr>
        <w:pStyle w:val="ListParagraph"/>
        <w:ind w:left="977" w:firstLine="463"/>
        <w:jc w:val="both"/>
        <w:rPr>
          <w:rFonts w:ascii="Arial" w:hAnsi="Arial" w:cs="Arial"/>
        </w:rPr>
      </w:pPr>
      <w:r>
        <w:rPr>
          <w:rFonts w:ascii="Arial" w:hAnsi="Arial" w:cs="Arial"/>
        </w:rPr>
        <w:t>e</w:t>
      </w:r>
      <w:r w:rsidR="00E30189">
        <w:rPr>
          <w:rFonts w:ascii="Arial" w:hAnsi="Arial" w:cs="Arial"/>
        </w:rPr>
        <w:t>)</w:t>
      </w:r>
      <w:r w:rsidR="00E30189">
        <w:rPr>
          <w:rFonts w:ascii="Arial" w:hAnsi="Arial" w:cs="Arial"/>
        </w:rPr>
        <w:tab/>
      </w:r>
      <w:r w:rsidR="00DA71B1">
        <w:rPr>
          <w:rFonts w:ascii="Arial" w:hAnsi="Arial" w:cs="Arial"/>
        </w:rPr>
        <w:t>T</w:t>
      </w:r>
      <w:r w:rsidR="005E2C90" w:rsidRPr="00FE57C8">
        <w:rPr>
          <w:rFonts w:ascii="Arial" w:hAnsi="Arial" w:cs="Arial"/>
        </w:rPr>
        <w:t>imelines ne</w:t>
      </w:r>
      <w:r w:rsidR="00FE57C8">
        <w:rPr>
          <w:rFonts w:ascii="Arial" w:hAnsi="Arial" w:cs="Arial"/>
        </w:rPr>
        <w:t>eded to complete the assessment and audit and all requirements of the Contract</w:t>
      </w:r>
      <w:r w:rsidR="00A54C53">
        <w:rPr>
          <w:rFonts w:ascii="Arial" w:hAnsi="Arial" w:cs="Arial"/>
        </w:rPr>
        <w:t>.</w:t>
      </w:r>
      <w:r w:rsidR="00DF36C7">
        <w:rPr>
          <w:rFonts w:ascii="Arial" w:hAnsi="Arial" w:cs="Arial"/>
        </w:rPr>
        <w:t xml:space="preserve"> </w:t>
      </w:r>
      <w:bookmarkStart w:id="0" w:name="_GoBack"/>
      <w:bookmarkEnd w:id="0"/>
    </w:p>
    <w:p w14:paraId="25AD098E" w14:textId="77777777" w:rsidR="00FE57C8" w:rsidRPr="00FE57C8" w:rsidRDefault="00FE57C8" w:rsidP="00FE57C8">
      <w:pPr>
        <w:pStyle w:val="ListParagraph"/>
        <w:rPr>
          <w:rFonts w:ascii="Arial" w:hAnsi="Arial" w:cs="Arial"/>
        </w:rPr>
      </w:pPr>
    </w:p>
    <w:p w14:paraId="54FC0FF1" w14:textId="1B5EB338" w:rsidR="00021C4B" w:rsidRDefault="00021C4B" w:rsidP="00FE57C8">
      <w:pPr>
        <w:pStyle w:val="ListParagraph"/>
        <w:numPr>
          <w:ilvl w:val="0"/>
          <w:numId w:val="22"/>
        </w:numPr>
        <w:jc w:val="both"/>
        <w:rPr>
          <w:rFonts w:ascii="Arial" w:hAnsi="Arial" w:cs="Arial"/>
        </w:rPr>
      </w:pPr>
      <w:r w:rsidRPr="00FE57C8">
        <w:rPr>
          <w:rFonts w:ascii="Arial" w:hAnsi="Arial" w:cs="Arial"/>
        </w:rPr>
        <w:t>At least three (3) business references that may be contacted that have direct knowledge of the Offeror’s a</w:t>
      </w:r>
      <w:r w:rsidR="008624A8" w:rsidRPr="00FE57C8">
        <w:rPr>
          <w:rFonts w:ascii="Arial" w:hAnsi="Arial" w:cs="Arial"/>
        </w:rPr>
        <w:t>bility to provide the required</w:t>
      </w:r>
      <w:r w:rsidRPr="00FE57C8">
        <w:rPr>
          <w:rFonts w:ascii="Arial" w:hAnsi="Arial" w:cs="Arial"/>
        </w:rPr>
        <w:t xml:space="preserve"> services, especially those concerning </w:t>
      </w:r>
      <w:r w:rsidR="008624A8" w:rsidRPr="00FE57C8">
        <w:rPr>
          <w:rFonts w:ascii="Arial" w:hAnsi="Arial" w:cs="Arial"/>
        </w:rPr>
        <w:t>responsible gaming and WLA assessments</w:t>
      </w:r>
      <w:r w:rsidRPr="00FE57C8">
        <w:rPr>
          <w:rFonts w:ascii="Arial" w:hAnsi="Arial" w:cs="Arial"/>
        </w:rPr>
        <w:t>, in terms of results, timeliness, and price. Provide a contact person for each reference, along with title, telephone</w:t>
      </w:r>
      <w:r w:rsidR="003343F3">
        <w:rPr>
          <w:rFonts w:ascii="Arial" w:hAnsi="Arial" w:cs="Arial"/>
        </w:rPr>
        <w:t xml:space="preserve"> number, and an e-mail address; and,</w:t>
      </w:r>
    </w:p>
    <w:p w14:paraId="0B77DCCE" w14:textId="77777777" w:rsidR="00FE57C8" w:rsidRPr="00FE57C8" w:rsidRDefault="00FE57C8" w:rsidP="00FE57C8">
      <w:pPr>
        <w:pStyle w:val="ListParagraph"/>
        <w:rPr>
          <w:rFonts w:ascii="Arial" w:hAnsi="Arial" w:cs="Arial"/>
        </w:rPr>
      </w:pPr>
    </w:p>
    <w:p w14:paraId="64FC68BD" w14:textId="72B5F0BB" w:rsidR="00021C4B" w:rsidRPr="00FE57C8" w:rsidRDefault="00021C4B" w:rsidP="00FE57C8">
      <w:pPr>
        <w:pStyle w:val="ListParagraph"/>
        <w:numPr>
          <w:ilvl w:val="0"/>
          <w:numId w:val="22"/>
        </w:numPr>
        <w:jc w:val="both"/>
        <w:rPr>
          <w:rFonts w:ascii="Arial" w:hAnsi="Arial" w:cs="Arial"/>
        </w:rPr>
      </w:pPr>
      <w:r w:rsidRPr="00FE57C8">
        <w:rPr>
          <w:rFonts w:ascii="Arial" w:hAnsi="Arial" w:cs="Arial"/>
        </w:rPr>
        <w:t>Any other information deemed appropriate for cons</w:t>
      </w:r>
      <w:r w:rsidR="00D80380" w:rsidRPr="00FE57C8">
        <w:rPr>
          <w:rFonts w:ascii="Arial" w:hAnsi="Arial" w:cs="Arial"/>
        </w:rPr>
        <w:t>ideration under this RFP</w:t>
      </w:r>
      <w:r w:rsidRPr="00FE57C8">
        <w:rPr>
          <w:rFonts w:ascii="Arial" w:hAnsi="Arial" w:cs="Arial"/>
        </w:rPr>
        <w:t xml:space="preserve">. </w:t>
      </w:r>
    </w:p>
    <w:p w14:paraId="551ECFCB" w14:textId="28CB761B" w:rsidR="00021C4B" w:rsidRDefault="00021C4B" w:rsidP="00BB18CC">
      <w:pPr>
        <w:jc w:val="both"/>
        <w:rPr>
          <w:rFonts w:ascii="Arial" w:hAnsi="Arial" w:cs="Arial"/>
        </w:rPr>
      </w:pPr>
    </w:p>
    <w:p w14:paraId="698A63E0" w14:textId="77777777" w:rsidR="00AF5C1B" w:rsidRPr="00AF5C1B" w:rsidRDefault="00AF5C1B" w:rsidP="00AF5C1B">
      <w:pPr>
        <w:jc w:val="both"/>
        <w:rPr>
          <w:rFonts w:ascii="Arial" w:hAnsi="Arial" w:cs="Arial"/>
        </w:rPr>
      </w:pPr>
    </w:p>
    <w:p w14:paraId="31D7A13A" w14:textId="16821DE0" w:rsidR="00EB5219" w:rsidRDefault="00AF5C1B" w:rsidP="00AF5C1B">
      <w:pPr>
        <w:jc w:val="both"/>
        <w:rPr>
          <w:rFonts w:ascii="Arial" w:hAnsi="Arial" w:cs="Arial"/>
          <w:b/>
          <w:u w:val="single"/>
        </w:rPr>
      </w:pPr>
      <w:r>
        <w:rPr>
          <w:rFonts w:ascii="Arial" w:hAnsi="Arial" w:cs="Arial"/>
          <w:b/>
        </w:rPr>
        <w:t>1.9</w:t>
      </w:r>
      <w:r>
        <w:rPr>
          <w:rFonts w:ascii="Arial" w:hAnsi="Arial" w:cs="Arial"/>
          <w:b/>
        </w:rPr>
        <w:tab/>
      </w:r>
      <w:r w:rsidR="00EB5219">
        <w:rPr>
          <w:rFonts w:ascii="Arial" w:hAnsi="Arial" w:cs="Arial"/>
          <w:b/>
          <w:u w:val="single"/>
        </w:rPr>
        <w:t>FINANCIAL PROPOSAL</w:t>
      </w:r>
    </w:p>
    <w:p w14:paraId="3875ACB6" w14:textId="4FFBE8E2" w:rsidR="00EB5219" w:rsidRDefault="00EB5219" w:rsidP="00AF5C1B">
      <w:pPr>
        <w:jc w:val="both"/>
        <w:rPr>
          <w:rFonts w:ascii="Arial" w:hAnsi="Arial" w:cs="Arial"/>
        </w:rPr>
      </w:pPr>
      <w:r w:rsidRPr="00EB5219">
        <w:rPr>
          <w:rFonts w:ascii="Arial" w:hAnsi="Arial" w:cs="Arial"/>
        </w:rPr>
        <w:t xml:space="preserve">The </w:t>
      </w:r>
      <w:r>
        <w:rPr>
          <w:rFonts w:ascii="Arial" w:hAnsi="Arial" w:cs="Arial"/>
        </w:rPr>
        <w:t xml:space="preserve">Financial Proposal shall contain </w:t>
      </w:r>
      <w:r w:rsidR="00B94ED3" w:rsidRPr="00B94ED3">
        <w:rPr>
          <w:rFonts w:ascii="Arial" w:hAnsi="Arial" w:cs="Arial"/>
          <w:i/>
        </w:rPr>
        <w:t>only</w:t>
      </w:r>
      <w:r>
        <w:rPr>
          <w:rFonts w:ascii="Arial" w:hAnsi="Arial" w:cs="Arial"/>
          <w:i/>
        </w:rPr>
        <w:t xml:space="preserve"> </w:t>
      </w:r>
      <w:r w:rsidRPr="00B94ED3">
        <w:rPr>
          <w:rFonts w:ascii="Arial" w:hAnsi="Arial" w:cs="Arial"/>
        </w:rPr>
        <w:t xml:space="preserve">the </w:t>
      </w:r>
      <w:r w:rsidR="00B94ED3">
        <w:rPr>
          <w:rFonts w:ascii="Arial" w:hAnsi="Arial" w:cs="Arial"/>
        </w:rPr>
        <w:t xml:space="preserve">completed and signed </w:t>
      </w:r>
      <w:r w:rsidRPr="00B94ED3">
        <w:rPr>
          <w:rFonts w:ascii="Arial" w:hAnsi="Arial" w:cs="Arial"/>
        </w:rPr>
        <w:t>Price Proposal Form</w:t>
      </w:r>
      <w:r w:rsidR="00B94ED3">
        <w:rPr>
          <w:rFonts w:ascii="Arial" w:hAnsi="Arial" w:cs="Arial"/>
        </w:rPr>
        <w:t xml:space="preserve"> contained in</w:t>
      </w:r>
      <w:r w:rsidR="00591355">
        <w:rPr>
          <w:rFonts w:ascii="Arial" w:hAnsi="Arial" w:cs="Arial"/>
        </w:rPr>
        <w:t xml:space="preserve"> the RFP as Attachment A. </w:t>
      </w:r>
    </w:p>
    <w:p w14:paraId="0E21FFA5" w14:textId="77777777" w:rsidR="00591355" w:rsidRPr="00EB5219" w:rsidRDefault="00591355" w:rsidP="00AF5C1B">
      <w:pPr>
        <w:jc w:val="both"/>
        <w:rPr>
          <w:rFonts w:ascii="Arial" w:hAnsi="Arial" w:cs="Arial"/>
        </w:rPr>
      </w:pPr>
    </w:p>
    <w:p w14:paraId="45EE7A01" w14:textId="34C4B3CA" w:rsidR="00AF5C1B" w:rsidRPr="00AF5C1B" w:rsidRDefault="00591355" w:rsidP="00AF5C1B">
      <w:pPr>
        <w:jc w:val="both"/>
        <w:rPr>
          <w:rFonts w:ascii="Arial" w:hAnsi="Arial" w:cs="Arial"/>
        </w:rPr>
      </w:pPr>
      <w:r>
        <w:rPr>
          <w:rFonts w:ascii="Arial" w:hAnsi="Arial" w:cs="Arial"/>
        </w:rPr>
        <w:t>The price shall</w:t>
      </w:r>
      <w:r w:rsidR="00AF5C1B" w:rsidRPr="00AF5C1B">
        <w:rPr>
          <w:rFonts w:ascii="Arial" w:hAnsi="Arial" w:cs="Arial"/>
        </w:rPr>
        <w:t xml:space="preserve"> be </w:t>
      </w:r>
      <w:r>
        <w:rPr>
          <w:rFonts w:ascii="Arial" w:hAnsi="Arial" w:cs="Arial"/>
        </w:rPr>
        <w:t xml:space="preserve">a </w:t>
      </w:r>
      <w:r w:rsidR="00AF5C1B" w:rsidRPr="00AF5C1B">
        <w:rPr>
          <w:rFonts w:ascii="Arial" w:hAnsi="Arial" w:cs="Arial"/>
        </w:rPr>
        <w:t>firm-fixe</w:t>
      </w:r>
      <w:r>
        <w:rPr>
          <w:rFonts w:ascii="Arial" w:hAnsi="Arial" w:cs="Arial"/>
        </w:rPr>
        <w:t>d</w:t>
      </w:r>
      <w:r w:rsidR="00AF5C1B" w:rsidRPr="00AF5C1B">
        <w:rPr>
          <w:rFonts w:ascii="Arial" w:hAnsi="Arial" w:cs="Arial"/>
        </w:rPr>
        <w:t xml:space="preserve"> fully load</w:t>
      </w:r>
      <w:r>
        <w:rPr>
          <w:rFonts w:ascii="Arial" w:hAnsi="Arial" w:cs="Arial"/>
        </w:rPr>
        <w:t>ed price to</w:t>
      </w:r>
      <w:r w:rsidR="00AF5C1B" w:rsidRPr="00AF5C1B">
        <w:rPr>
          <w:rFonts w:ascii="Arial" w:hAnsi="Arial" w:cs="Arial"/>
        </w:rPr>
        <w:t xml:space="preserve"> include, but not be limited to, all supervision, labor, equipment, tools, materials, supplies, insurance, bonding, licenses, profit, </w:t>
      </w:r>
      <w:r>
        <w:rPr>
          <w:rFonts w:ascii="Arial" w:hAnsi="Arial" w:cs="Arial"/>
        </w:rPr>
        <w:t xml:space="preserve">travel </w:t>
      </w:r>
      <w:r w:rsidR="00AF5C1B" w:rsidRPr="00AF5C1B">
        <w:rPr>
          <w:rFonts w:ascii="Arial" w:hAnsi="Arial" w:cs="Arial"/>
        </w:rPr>
        <w:t>and overhead.</w:t>
      </w:r>
      <w:r>
        <w:rPr>
          <w:rFonts w:ascii="Arial" w:hAnsi="Arial" w:cs="Arial"/>
        </w:rPr>
        <w:t xml:space="preserve">  No other amounts will be paid under this Contract.</w:t>
      </w:r>
    </w:p>
    <w:p w14:paraId="69BFFAA7" w14:textId="06786511" w:rsidR="00B7205B" w:rsidRDefault="00B7205B" w:rsidP="00BB18CC">
      <w:pPr>
        <w:jc w:val="both"/>
        <w:rPr>
          <w:rFonts w:ascii="Arial" w:hAnsi="Arial" w:cs="Arial"/>
        </w:rPr>
      </w:pPr>
    </w:p>
    <w:p w14:paraId="1C56D2F1" w14:textId="77777777" w:rsidR="00B7205B" w:rsidRPr="00BB18CC" w:rsidRDefault="00B7205B" w:rsidP="00BB18CC">
      <w:pPr>
        <w:jc w:val="both"/>
        <w:rPr>
          <w:rFonts w:ascii="Arial" w:hAnsi="Arial" w:cs="Arial"/>
        </w:rPr>
      </w:pPr>
    </w:p>
    <w:p w14:paraId="1A168B18" w14:textId="42D395E4" w:rsidR="00CC5974" w:rsidRPr="009343D0" w:rsidRDefault="00A828E7" w:rsidP="009343D0">
      <w:pPr>
        <w:jc w:val="both"/>
        <w:rPr>
          <w:rFonts w:ascii="Arial" w:hAnsi="Arial" w:cs="Arial"/>
          <w:b/>
        </w:rPr>
      </w:pPr>
      <w:r>
        <w:rPr>
          <w:rFonts w:ascii="Arial" w:hAnsi="Arial" w:cs="Arial"/>
          <w:b/>
        </w:rPr>
        <w:t>1</w:t>
      </w:r>
      <w:r w:rsidR="00AF5C1B">
        <w:rPr>
          <w:rFonts w:ascii="Arial" w:hAnsi="Arial" w:cs="Arial"/>
          <w:b/>
        </w:rPr>
        <w:t>.10</w:t>
      </w:r>
      <w:r w:rsidR="00CC5974" w:rsidRPr="009343D0">
        <w:rPr>
          <w:rFonts w:ascii="Arial" w:hAnsi="Arial" w:cs="Arial"/>
          <w:b/>
        </w:rPr>
        <w:tab/>
      </w:r>
      <w:r w:rsidR="009343D0">
        <w:rPr>
          <w:rFonts w:ascii="Arial" w:hAnsi="Arial" w:cs="Arial"/>
          <w:b/>
          <w:u w:val="single"/>
        </w:rPr>
        <w:t xml:space="preserve">DUE DATE AND </w:t>
      </w:r>
      <w:r w:rsidR="009343D0">
        <w:rPr>
          <w:rFonts w:ascii="Arial" w:eastAsia="Arial" w:hAnsi="Arial" w:cs="Arial"/>
          <w:b/>
          <w:u w:val="single"/>
        </w:rPr>
        <w:t>TIME</w:t>
      </w:r>
      <w:r w:rsidR="00CC5974" w:rsidRPr="009343D0">
        <w:rPr>
          <w:rFonts w:ascii="Arial" w:eastAsia="Arial" w:hAnsi="Arial" w:cs="Arial"/>
          <w:b/>
          <w:u w:val="single"/>
        </w:rPr>
        <w:t xml:space="preserve"> </w:t>
      </w:r>
      <w:r w:rsidR="00CC5974" w:rsidRPr="009343D0">
        <w:rPr>
          <w:rFonts w:ascii="Arial" w:hAnsi="Arial" w:cs="Arial"/>
          <w:b/>
          <w:u w:val="single"/>
        </w:rPr>
        <w:t>FOR</w:t>
      </w:r>
      <w:r w:rsidR="00CC5974" w:rsidRPr="009343D0">
        <w:rPr>
          <w:rFonts w:ascii="Arial" w:eastAsia="Arial" w:hAnsi="Arial" w:cs="Arial"/>
          <w:b/>
          <w:u w:val="single"/>
        </w:rPr>
        <w:t xml:space="preserve"> </w:t>
      </w:r>
      <w:r w:rsidR="00CC5974" w:rsidRPr="009343D0">
        <w:rPr>
          <w:rFonts w:ascii="Arial" w:hAnsi="Arial" w:cs="Arial"/>
          <w:b/>
          <w:u w:val="single"/>
        </w:rPr>
        <w:t>RECEIPT</w:t>
      </w:r>
      <w:r w:rsidR="00CC5974" w:rsidRPr="009343D0">
        <w:rPr>
          <w:rFonts w:ascii="Arial" w:eastAsia="Arial" w:hAnsi="Arial" w:cs="Arial"/>
          <w:b/>
          <w:u w:val="single"/>
        </w:rPr>
        <w:t xml:space="preserve"> </w:t>
      </w:r>
      <w:r w:rsidR="00CC5974" w:rsidRPr="009343D0">
        <w:rPr>
          <w:rFonts w:ascii="Arial" w:hAnsi="Arial" w:cs="Arial"/>
          <w:b/>
          <w:u w:val="single"/>
        </w:rPr>
        <w:t>OF</w:t>
      </w:r>
      <w:r w:rsidR="00CC5974" w:rsidRPr="009343D0">
        <w:rPr>
          <w:rFonts w:ascii="Arial" w:eastAsia="Arial" w:hAnsi="Arial" w:cs="Arial"/>
          <w:b/>
          <w:u w:val="single"/>
        </w:rPr>
        <w:t xml:space="preserve"> </w:t>
      </w:r>
      <w:r w:rsidR="009343D0">
        <w:rPr>
          <w:rFonts w:ascii="Arial" w:hAnsi="Arial" w:cs="Arial"/>
          <w:b/>
          <w:u w:val="single"/>
        </w:rPr>
        <w:t>PROPOSALS</w:t>
      </w:r>
    </w:p>
    <w:p w14:paraId="6DE2E438" w14:textId="2F678860" w:rsidR="00CC5974" w:rsidRDefault="009343D0" w:rsidP="009343D0">
      <w:pPr>
        <w:pStyle w:val="Standard"/>
        <w:tabs>
          <w:tab w:val="left" w:pos="-720"/>
        </w:tabs>
        <w:jc w:val="both"/>
        <w:rPr>
          <w:rFonts w:ascii="Arial" w:eastAsia="Arial" w:hAnsi="Arial" w:cs="Arial"/>
        </w:rPr>
      </w:pPr>
      <w:r>
        <w:rPr>
          <w:rFonts w:ascii="Arial" w:eastAsia="Arial" w:hAnsi="Arial" w:cs="Arial"/>
        </w:rPr>
        <w:t xml:space="preserve">An </w:t>
      </w:r>
      <w:r>
        <w:rPr>
          <w:rFonts w:ascii="Arial" w:hAnsi="Arial" w:cs="Arial"/>
        </w:rPr>
        <w:t>Offeror</w:t>
      </w:r>
      <w:r w:rsidR="00CC5974" w:rsidRPr="009343D0">
        <w:rPr>
          <w:rFonts w:ascii="Arial" w:eastAsia="Arial" w:hAnsi="Arial" w:cs="Arial"/>
        </w:rPr>
        <w:t xml:space="preserve"> </w:t>
      </w:r>
      <w:r>
        <w:rPr>
          <w:rFonts w:ascii="Arial" w:hAnsi="Arial" w:cs="Arial"/>
        </w:rPr>
        <w:t>shall</w:t>
      </w:r>
      <w:r w:rsidR="00CC5974" w:rsidRPr="009343D0">
        <w:rPr>
          <w:rFonts w:ascii="Arial" w:eastAsia="Arial" w:hAnsi="Arial" w:cs="Arial"/>
        </w:rPr>
        <w:t xml:space="preserve"> </w:t>
      </w:r>
      <w:r w:rsidR="00CC5974" w:rsidRPr="009343D0">
        <w:rPr>
          <w:rFonts w:ascii="Arial" w:hAnsi="Arial" w:cs="Arial"/>
        </w:rPr>
        <w:t>submit</w:t>
      </w:r>
      <w:r w:rsidR="00CC5974" w:rsidRPr="009343D0">
        <w:rPr>
          <w:rFonts w:ascii="Arial" w:eastAsia="Arial" w:hAnsi="Arial" w:cs="Arial"/>
        </w:rPr>
        <w:t xml:space="preserve"> </w:t>
      </w:r>
      <w:r>
        <w:rPr>
          <w:rFonts w:ascii="Arial" w:eastAsia="Arial" w:hAnsi="Arial" w:cs="Arial"/>
        </w:rPr>
        <w:t>its Proposal by e-mail</w:t>
      </w:r>
      <w:r w:rsidR="00CC5974" w:rsidRPr="009343D0">
        <w:rPr>
          <w:rFonts w:ascii="Arial" w:eastAsia="Arial" w:hAnsi="Arial" w:cs="Arial"/>
        </w:rPr>
        <w:t xml:space="preserve"> </w:t>
      </w:r>
      <w:r w:rsidR="00CC5974" w:rsidRPr="00C9507D">
        <w:rPr>
          <w:rFonts w:ascii="Arial" w:hAnsi="Arial" w:cs="Arial"/>
          <w:b/>
          <w:u w:val="single"/>
        </w:rPr>
        <w:t>on</w:t>
      </w:r>
      <w:r w:rsidR="00CC5974" w:rsidRPr="00C9507D">
        <w:rPr>
          <w:rFonts w:ascii="Arial" w:eastAsia="Arial" w:hAnsi="Arial" w:cs="Arial"/>
          <w:b/>
          <w:u w:val="single"/>
        </w:rPr>
        <w:t xml:space="preserve"> </w:t>
      </w:r>
      <w:r w:rsidR="00CC5974" w:rsidRPr="00C9507D">
        <w:rPr>
          <w:rFonts w:ascii="Arial" w:hAnsi="Arial" w:cs="Arial"/>
          <w:b/>
          <w:u w:val="single"/>
        </w:rPr>
        <w:t>or</w:t>
      </w:r>
      <w:r w:rsidR="00CC5974" w:rsidRPr="00C9507D">
        <w:rPr>
          <w:rFonts w:ascii="Arial" w:eastAsia="Arial" w:hAnsi="Arial" w:cs="Arial"/>
          <w:b/>
          <w:u w:val="single"/>
        </w:rPr>
        <w:t xml:space="preserve"> </w:t>
      </w:r>
      <w:r w:rsidR="00CC5974" w:rsidRPr="00C9507D">
        <w:rPr>
          <w:rFonts w:ascii="Arial" w:hAnsi="Arial" w:cs="Arial"/>
          <w:b/>
          <w:u w:val="single"/>
        </w:rPr>
        <w:t>before</w:t>
      </w:r>
      <w:r w:rsidR="00CC5974" w:rsidRPr="00C9507D">
        <w:rPr>
          <w:rFonts w:ascii="Arial" w:eastAsia="Arial" w:hAnsi="Arial" w:cs="Arial"/>
          <w:b/>
          <w:u w:val="single"/>
        </w:rPr>
        <w:t xml:space="preserve"> 2:00 </w:t>
      </w:r>
      <w:r w:rsidR="00CC5974" w:rsidRPr="00C9507D">
        <w:rPr>
          <w:rFonts w:ascii="Arial" w:hAnsi="Arial" w:cs="Arial"/>
          <w:b/>
          <w:u w:val="single"/>
        </w:rPr>
        <w:t>p</w:t>
      </w:r>
      <w:r w:rsidR="00CC5974" w:rsidRPr="00C9507D">
        <w:rPr>
          <w:rFonts w:ascii="Arial" w:eastAsia="Arial" w:hAnsi="Arial" w:cs="Arial"/>
          <w:b/>
          <w:u w:val="single"/>
        </w:rPr>
        <w:t>.</w:t>
      </w:r>
      <w:r w:rsidR="00CC5974" w:rsidRPr="00C9507D">
        <w:rPr>
          <w:rFonts w:ascii="Arial" w:hAnsi="Arial" w:cs="Arial"/>
          <w:b/>
          <w:u w:val="single"/>
        </w:rPr>
        <w:t>m</w:t>
      </w:r>
      <w:r w:rsidR="00CC5974" w:rsidRPr="00C9507D">
        <w:rPr>
          <w:rFonts w:ascii="Arial" w:eastAsia="Arial" w:hAnsi="Arial" w:cs="Arial"/>
          <w:b/>
          <w:u w:val="single"/>
        </w:rPr>
        <w:t xml:space="preserve">. </w:t>
      </w:r>
      <w:r w:rsidRPr="00C9507D">
        <w:rPr>
          <w:rFonts w:ascii="Arial" w:eastAsia="Arial" w:hAnsi="Arial" w:cs="Arial"/>
          <w:b/>
          <w:u w:val="single"/>
        </w:rPr>
        <w:t xml:space="preserve">Local Time </w:t>
      </w:r>
      <w:r w:rsidR="00CC5974" w:rsidRPr="00C9507D">
        <w:rPr>
          <w:rFonts w:ascii="Arial" w:hAnsi="Arial" w:cs="Arial"/>
          <w:b/>
          <w:u w:val="single"/>
        </w:rPr>
        <w:t>on</w:t>
      </w:r>
      <w:r w:rsidRPr="00C9507D">
        <w:rPr>
          <w:rFonts w:ascii="Arial" w:eastAsia="Arial" w:hAnsi="Arial" w:cs="Arial"/>
          <w:b/>
          <w:u w:val="single"/>
        </w:rPr>
        <w:t xml:space="preserve"> </w:t>
      </w:r>
      <w:r w:rsidR="00DA71B1">
        <w:rPr>
          <w:rFonts w:ascii="Arial" w:eastAsia="Arial" w:hAnsi="Arial" w:cs="Arial"/>
          <w:b/>
          <w:u w:val="single"/>
        </w:rPr>
        <w:t>November 24</w:t>
      </w:r>
      <w:r w:rsidR="00136259">
        <w:rPr>
          <w:rFonts w:ascii="Arial" w:eastAsia="Arial" w:hAnsi="Arial" w:cs="Arial"/>
          <w:b/>
          <w:u w:val="single"/>
        </w:rPr>
        <w:t>,</w:t>
      </w:r>
      <w:r w:rsidRPr="00C9507D">
        <w:rPr>
          <w:rFonts w:ascii="Arial" w:eastAsia="Arial" w:hAnsi="Arial" w:cs="Arial"/>
          <w:b/>
          <w:u w:val="single"/>
        </w:rPr>
        <w:t xml:space="preserve"> 2020</w:t>
      </w:r>
      <w:r w:rsidR="00CC5974" w:rsidRPr="00C9507D">
        <w:rPr>
          <w:rFonts w:ascii="Arial" w:eastAsia="Arial" w:hAnsi="Arial" w:cs="Arial"/>
          <w:b/>
          <w:u w:val="single"/>
        </w:rPr>
        <w:t xml:space="preserve"> </w:t>
      </w:r>
      <w:r w:rsidR="00C20B0E" w:rsidRPr="009343D0">
        <w:rPr>
          <w:rFonts w:ascii="Arial" w:eastAsia="Arial" w:hAnsi="Arial" w:cs="Arial"/>
          <w:u w:val="single"/>
        </w:rPr>
        <w:t>to the Procurem</w:t>
      </w:r>
      <w:r>
        <w:rPr>
          <w:rFonts w:ascii="Arial" w:eastAsia="Arial" w:hAnsi="Arial" w:cs="Arial"/>
          <w:u w:val="single"/>
        </w:rPr>
        <w:t>ent Officer, Robert W. Howells at Robert.howells@maryland.gov.</w:t>
      </w:r>
      <w:r w:rsidR="00CC5974" w:rsidRPr="009343D0">
        <w:rPr>
          <w:rFonts w:ascii="Arial" w:eastAsia="Arial" w:hAnsi="Arial" w:cs="Arial"/>
        </w:rPr>
        <w:t xml:space="preserve">  </w:t>
      </w:r>
      <w:r w:rsidR="00582AB7" w:rsidRPr="00582AB7">
        <w:rPr>
          <w:rFonts w:ascii="Arial" w:eastAsia="Arial" w:hAnsi="Arial" w:cs="Arial"/>
        </w:rPr>
        <w:t xml:space="preserve">The Subject Line </w:t>
      </w:r>
      <w:r w:rsidR="00582AB7">
        <w:rPr>
          <w:rFonts w:ascii="Arial" w:eastAsia="Arial" w:hAnsi="Arial" w:cs="Arial"/>
        </w:rPr>
        <w:t xml:space="preserve">of the email shall be “PROPOSAL </w:t>
      </w:r>
      <w:r w:rsidR="00EB5219">
        <w:rPr>
          <w:rFonts w:ascii="Arial" w:eastAsia="Arial" w:hAnsi="Arial" w:cs="Arial"/>
        </w:rPr>
        <w:t>FOR WLA</w:t>
      </w:r>
      <w:r w:rsidR="00DA71B1">
        <w:rPr>
          <w:rFonts w:ascii="Arial" w:eastAsia="Arial" w:hAnsi="Arial" w:cs="Arial"/>
        </w:rPr>
        <w:t xml:space="preserve"> LEVEL </w:t>
      </w:r>
      <w:r w:rsidR="00EB5219">
        <w:rPr>
          <w:rFonts w:ascii="Arial" w:eastAsia="Arial" w:hAnsi="Arial" w:cs="Arial"/>
        </w:rPr>
        <w:t>4 CERTIFICATION”</w:t>
      </w:r>
      <w:r w:rsidR="00582AB7" w:rsidRPr="00582AB7">
        <w:rPr>
          <w:rFonts w:ascii="Arial" w:eastAsia="Arial" w:hAnsi="Arial" w:cs="Arial"/>
        </w:rPr>
        <w:t>.</w:t>
      </w:r>
      <w:r w:rsidR="00582AB7">
        <w:rPr>
          <w:rFonts w:ascii="Arial" w:eastAsia="Arial" w:hAnsi="Arial" w:cs="Arial"/>
        </w:rPr>
        <w:t xml:space="preserve">  </w:t>
      </w:r>
      <w:r w:rsidRPr="00582AB7">
        <w:rPr>
          <w:rFonts w:ascii="Arial" w:hAnsi="Arial" w:cs="Arial"/>
          <w:i/>
        </w:rPr>
        <w:t>If the Proposal</w:t>
      </w:r>
      <w:r w:rsidR="00C20B0E" w:rsidRPr="00582AB7">
        <w:rPr>
          <w:rFonts w:ascii="Arial" w:hAnsi="Arial" w:cs="Arial"/>
          <w:i/>
        </w:rPr>
        <w:t xml:space="preserve"> is</w:t>
      </w:r>
      <w:r w:rsidR="00CC5974" w:rsidRPr="00582AB7">
        <w:rPr>
          <w:rFonts w:ascii="Arial" w:eastAsia="Arial" w:hAnsi="Arial" w:cs="Arial"/>
          <w:i/>
        </w:rPr>
        <w:t xml:space="preserve"> </w:t>
      </w:r>
      <w:r w:rsidR="00CC5974" w:rsidRPr="00582AB7">
        <w:rPr>
          <w:rFonts w:ascii="Arial" w:hAnsi="Arial" w:cs="Arial"/>
          <w:i/>
        </w:rPr>
        <w:t>not</w:t>
      </w:r>
      <w:r w:rsidR="00CC5974" w:rsidRPr="00582AB7">
        <w:rPr>
          <w:rFonts w:ascii="Arial" w:eastAsia="Arial" w:hAnsi="Arial" w:cs="Arial"/>
          <w:i/>
        </w:rPr>
        <w:t xml:space="preserve"> </w:t>
      </w:r>
      <w:r w:rsidR="00CC5974" w:rsidRPr="00582AB7">
        <w:rPr>
          <w:rFonts w:ascii="Arial" w:hAnsi="Arial" w:cs="Arial"/>
          <w:i/>
        </w:rPr>
        <w:t>received</w:t>
      </w:r>
      <w:r w:rsidR="00CC5974" w:rsidRPr="00582AB7">
        <w:rPr>
          <w:rFonts w:ascii="Arial" w:eastAsia="Arial" w:hAnsi="Arial" w:cs="Arial"/>
          <w:i/>
        </w:rPr>
        <w:t xml:space="preserve"> </w:t>
      </w:r>
      <w:r w:rsidR="00C20B0E" w:rsidRPr="00582AB7">
        <w:rPr>
          <w:rFonts w:ascii="Arial" w:eastAsia="Arial" w:hAnsi="Arial" w:cs="Arial"/>
          <w:i/>
        </w:rPr>
        <w:t xml:space="preserve">electronically </w:t>
      </w:r>
      <w:r w:rsidR="00CC5974" w:rsidRPr="00582AB7">
        <w:rPr>
          <w:rFonts w:ascii="Arial" w:hAnsi="Arial" w:cs="Arial"/>
          <w:i/>
        </w:rPr>
        <w:t>by</w:t>
      </w:r>
      <w:r w:rsidR="00CC5974" w:rsidRPr="00582AB7">
        <w:rPr>
          <w:rFonts w:ascii="Arial" w:eastAsia="Arial" w:hAnsi="Arial" w:cs="Arial"/>
          <w:i/>
        </w:rPr>
        <w:t xml:space="preserve"> </w:t>
      </w:r>
      <w:r w:rsidR="00CC5974" w:rsidRPr="00582AB7">
        <w:rPr>
          <w:rFonts w:ascii="Arial" w:hAnsi="Arial" w:cs="Arial"/>
          <w:i/>
        </w:rPr>
        <w:t>the</w:t>
      </w:r>
      <w:r w:rsidR="00CC5974" w:rsidRPr="00582AB7">
        <w:rPr>
          <w:rFonts w:ascii="Arial" w:eastAsia="Arial" w:hAnsi="Arial" w:cs="Arial"/>
          <w:i/>
        </w:rPr>
        <w:t xml:space="preserve"> Procurement Officer by this </w:t>
      </w:r>
      <w:r w:rsidR="00582AB7" w:rsidRPr="00582AB7">
        <w:rPr>
          <w:rFonts w:ascii="Arial" w:hAnsi="Arial" w:cs="Arial"/>
          <w:i/>
        </w:rPr>
        <w:t>date and time, the Proposal</w:t>
      </w:r>
      <w:r w:rsidR="00CC5974" w:rsidRPr="00582AB7">
        <w:rPr>
          <w:rFonts w:ascii="Arial" w:eastAsia="Arial" w:hAnsi="Arial" w:cs="Arial"/>
          <w:i/>
        </w:rPr>
        <w:t xml:space="preserve"> </w:t>
      </w:r>
      <w:r w:rsidR="00CC5974" w:rsidRPr="00582AB7">
        <w:rPr>
          <w:rFonts w:ascii="Arial" w:hAnsi="Arial" w:cs="Arial"/>
          <w:i/>
        </w:rPr>
        <w:t>shall</w:t>
      </w:r>
      <w:r w:rsidR="00CC5974" w:rsidRPr="00582AB7">
        <w:rPr>
          <w:rFonts w:ascii="Arial" w:eastAsia="Arial" w:hAnsi="Arial" w:cs="Arial"/>
          <w:i/>
        </w:rPr>
        <w:t xml:space="preserve"> </w:t>
      </w:r>
      <w:r w:rsidR="00CC5974" w:rsidRPr="00582AB7">
        <w:rPr>
          <w:rFonts w:ascii="Arial" w:hAnsi="Arial" w:cs="Arial"/>
          <w:i/>
        </w:rPr>
        <w:t>be</w:t>
      </w:r>
      <w:r w:rsidR="00CC5974" w:rsidRPr="00582AB7">
        <w:rPr>
          <w:rFonts w:ascii="Arial" w:eastAsia="Arial" w:hAnsi="Arial" w:cs="Arial"/>
          <w:i/>
        </w:rPr>
        <w:t xml:space="preserve"> </w:t>
      </w:r>
      <w:r w:rsidR="00582AB7" w:rsidRPr="00582AB7">
        <w:rPr>
          <w:rFonts w:ascii="Arial" w:hAnsi="Arial" w:cs="Arial"/>
          <w:i/>
        </w:rPr>
        <w:t>determined to be late and shall not be further considered</w:t>
      </w:r>
      <w:r w:rsidR="00C20B0E" w:rsidRPr="00582AB7">
        <w:rPr>
          <w:rFonts w:ascii="Arial" w:eastAsia="Arial" w:hAnsi="Arial" w:cs="Arial"/>
          <w:i/>
        </w:rPr>
        <w:t xml:space="preserve">. </w:t>
      </w:r>
      <w:r w:rsidR="00211728">
        <w:rPr>
          <w:rFonts w:ascii="Arial" w:eastAsia="Arial" w:hAnsi="Arial" w:cs="Arial"/>
          <w:i/>
        </w:rPr>
        <w:t xml:space="preserve"> </w:t>
      </w:r>
      <w:r w:rsidR="00CC5974" w:rsidRPr="009343D0">
        <w:rPr>
          <w:rFonts w:ascii="Arial" w:hAnsi="Arial" w:cs="Arial"/>
        </w:rPr>
        <w:t>Offerors</w:t>
      </w:r>
      <w:r w:rsidR="00CC5974" w:rsidRPr="009343D0">
        <w:rPr>
          <w:rFonts w:ascii="Arial" w:eastAsia="Arial" w:hAnsi="Arial" w:cs="Arial"/>
        </w:rPr>
        <w:t xml:space="preserve"> </w:t>
      </w:r>
      <w:r w:rsidR="00CC5974" w:rsidRPr="009343D0">
        <w:rPr>
          <w:rFonts w:ascii="Arial" w:hAnsi="Arial" w:cs="Arial"/>
        </w:rPr>
        <w:t>are</w:t>
      </w:r>
      <w:r w:rsidR="00CC5974" w:rsidRPr="009343D0">
        <w:rPr>
          <w:rFonts w:ascii="Arial" w:eastAsia="Arial" w:hAnsi="Arial" w:cs="Arial"/>
        </w:rPr>
        <w:t xml:space="preserve"> </w:t>
      </w:r>
      <w:r w:rsidR="00CC5974" w:rsidRPr="009343D0">
        <w:rPr>
          <w:rFonts w:ascii="Arial" w:hAnsi="Arial" w:cs="Arial"/>
        </w:rPr>
        <w:t>solely</w:t>
      </w:r>
      <w:r w:rsidR="00CC5974" w:rsidRPr="009343D0">
        <w:rPr>
          <w:rFonts w:ascii="Arial" w:eastAsia="Arial" w:hAnsi="Arial" w:cs="Arial"/>
        </w:rPr>
        <w:t xml:space="preserve"> </w:t>
      </w:r>
      <w:r w:rsidR="00CC5974" w:rsidRPr="009343D0">
        <w:rPr>
          <w:rFonts w:ascii="Arial" w:hAnsi="Arial" w:cs="Arial"/>
        </w:rPr>
        <w:t>responsible</w:t>
      </w:r>
      <w:r w:rsidR="00CC5974" w:rsidRPr="009343D0">
        <w:rPr>
          <w:rFonts w:ascii="Arial" w:eastAsia="Arial" w:hAnsi="Arial" w:cs="Arial"/>
        </w:rPr>
        <w:t xml:space="preserve"> </w:t>
      </w:r>
      <w:r w:rsidR="00CC5974" w:rsidRPr="009343D0">
        <w:rPr>
          <w:rFonts w:ascii="Arial" w:hAnsi="Arial" w:cs="Arial"/>
        </w:rPr>
        <w:t>for</w:t>
      </w:r>
      <w:r w:rsidR="00CC5974" w:rsidRPr="009343D0">
        <w:rPr>
          <w:rFonts w:ascii="Arial" w:eastAsia="Arial" w:hAnsi="Arial" w:cs="Arial"/>
        </w:rPr>
        <w:t xml:space="preserve"> </w:t>
      </w:r>
      <w:r w:rsidR="00CC5974" w:rsidRPr="009343D0">
        <w:rPr>
          <w:rFonts w:ascii="Arial" w:hAnsi="Arial" w:cs="Arial"/>
        </w:rPr>
        <w:t>assuring</w:t>
      </w:r>
      <w:r w:rsidR="00CC5974" w:rsidRPr="009343D0">
        <w:rPr>
          <w:rFonts w:ascii="Arial" w:eastAsia="Arial" w:hAnsi="Arial" w:cs="Arial"/>
        </w:rPr>
        <w:t xml:space="preserve"> </w:t>
      </w:r>
      <w:r w:rsidR="00CC5974" w:rsidRPr="009343D0">
        <w:rPr>
          <w:rFonts w:ascii="Arial" w:hAnsi="Arial" w:cs="Arial"/>
        </w:rPr>
        <w:t>that</w:t>
      </w:r>
      <w:r w:rsidR="00CC5974" w:rsidRPr="009343D0">
        <w:rPr>
          <w:rFonts w:ascii="Arial" w:eastAsia="Arial" w:hAnsi="Arial" w:cs="Arial"/>
        </w:rPr>
        <w:t xml:space="preserve"> </w:t>
      </w:r>
      <w:r w:rsidR="00CC5974" w:rsidRPr="009343D0">
        <w:rPr>
          <w:rFonts w:ascii="Arial" w:hAnsi="Arial" w:cs="Arial"/>
        </w:rPr>
        <w:t>their</w:t>
      </w:r>
      <w:r w:rsidR="00CC5974" w:rsidRPr="009343D0">
        <w:rPr>
          <w:rFonts w:ascii="Arial" w:eastAsia="Arial" w:hAnsi="Arial" w:cs="Arial"/>
        </w:rPr>
        <w:t xml:space="preserve"> </w:t>
      </w:r>
      <w:r w:rsidR="00582AB7">
        <w:rPr>
          <w:rFonts w:ascii="Arial" w:hAnsi="Arial" w:cs="Arial"/>
        </w:rPr>
        <w:t>Proposals</w:t>
      </w:r>
      <w:r w:rsidR="00CC5974" w:rsidRPr="009343D0">
        <w:rPr>
          <w:rFonts w:ascii="Arial" w:eastAsia="Arial" w:hAnsi="Arial" w:cs="Arial"/>
        </w:rPr>
        <w:t xml:space="preserve"> </w:t>
      </w:r>
      <w:r w:rsidR="00CC5974" w:rsidRPr="009343D0">
        <w:rPr>
          <w:rFonts w:ascii="Arial" w:hAnsi="Arial" w:cs="Arial"/>
        </w:rPr>
        <w:t>are</w:t>
      </w:r>
      <w:r w:rsidR="00CC5974" w:rsidRPr="009343D0">
        <w:rPr>
          <w:rFonts w:ascii="Arial" w:eastAsia="Arial" w:hAnsi="Arial" w:cs="Arial"/>
        </w:rPr>
        <w:t xml:space="preserve"> </w:t>
      </w:r>
      <w:r w:rsidR="00CC5974" w:rsidRPr="009343D0">
        <w:rPr>
          <w:rFonts w:ascii="Arial" w:hAnsi="Arial" w:cs="Arial"/>
        </w:rPr>
        <w:t>delivered</w:t>
      </w:r>
      <w:r w:rsidR="00CC5974" w:rsidRPr="009343D0">
        <w:rPr>
          <w:rFonts w:ascii="Arial" w:eastAsia="Arial" w:hAnsi="Arial" w:cs="Arial"/>
        </w:rPr>
        <w:t xml:space="preserve"> </w:t>
      </w:r>
      <w:r w:rsidR="00CC5974" w:rsidRPr="009343D0">
        <w:rPr>
          <w:rFonts w:ascii="Arial" w:hAnsi="Arial" w:cs="Arial"/>
        </w:rPr>
        <w:t>before</w:t>
      </w:r>
      <w:r w:rsidR="00CC5974" w:rsidRPr="009343D0">
        <w:rPr>
          <w:rFonts w:ascii="Arial" w:eastAsia="Arial" w:hAnsi="Arial" w:cs="Arial"/>
        </w:rPr>
        <w:t xml:space="preserve"> </w:t>
      </w:r>
      <w:r w:rsidR="00CC5974" w:rsidRPr="009343D0">
        <w:rPr>
          <w:rFonts w:ascii="Arial" w:hAnsi="Arial" w:cs="Arial"/>
        </w:rPr>
        <w:t>the</w:t>
      </w:r>
      <w:r w:rsidR="00CC5974" w:rsidRPr="009343D0">
        <w:rPr>
          <w:rFonts w:ascii="Arial" w:eastAsia="Arial" w:hAnsi="Arial" w:cs="Arial"/>
        </w:rPr>
        <w:t xml:space="preserve"> </w:t>
      </w:r>
      <w:r w:rsidR="00582AB7">
        <w:rPr>
          <w:rFonts w:ascii="Arial" w:hAnsi="Arial" w:cs="Arial"/>
        </w:rPr>
        <w:t>Due Date and Time</w:t>
      </w:r>
      <w:r w:rsidR="00CC5974" w:rsidRPr="009343D0">
        <w:rPr>
          <w:rFonts w:ascii="Arial" w:eastAsia="Arial" w:hAnsi="Arial" w:cs="Arial"/>
        </w:rPr>
        <w:t xml:space="preserve"> </w:t>
      </w:r>
      <w:r w:rsidR="00CC5974" w:rsidRPr="009343D0">
        <w:rPr>
          <w:rFonts w:ascii="Arial" w:hAnsi="Arial" w:cs="Arial"/>
        </w:rPr>
        <w:t>for</w:t>
      </w:r>
      <w:r w:rsidR="00CC5974" w:rsidRPr="009343D0">
        <w:rPr>
          <w:rFonts w:ascii="Arial" w:eastAsia="Arial" w:hAnsi="Arial" w:cs="Arial"/>
        </w:rPr>
        <w:t xml:space="preserve"> </w:t>
      </w:r>
      <w:r w:rsidR="00582AB7">
        <w:rPr>
          <w:rFonts w:ascii="Arial" w:hAnsi="Arial" w:cs="Arial"/>
        </w:rPr>
        <w:t>R</w:t>
      </w:r>
      <w:r w:rsidR="00CC5974" w:rsidRPr="009343D0">
        <w:rPr>
          <w:rFonts w:ascii="Arial" w:hAnsi="Arial" w:cs="Arial"/>
        </w:rPr>
        <w:t>eceipt</w:t>
      </w:r>
      <w:r w:rsidR="00CC5974" w:rsidRPr="009343D0">
        <w:rPr>
          <w:rFonts w:ascii="Arial" w:eastAsia="Arial" w:hAnsi="Arial" w:cs="Arial"/>
        </w:rPr>
        <w:t xml:space="preserve"> </w:t>
      </w:r>
      <w:r w:rsidR="00CC5974" w:rsidRPr="009343D0">
        <w:rPr>
          <w:rFonts w:ascii="Arial" w:hAnsi="Arial" w:cs="Arial"/>
        </w:rPr>
        <w:t>of</w:t>
      </w:r>
      <w:r w:rsidR="00CC5974" w:rsidRPr="009343D0">
        <w:rPr>
          <w:rFonts w:ascii="Arial" w:eastAsia="Arial" w:hAnsi="Arial" w:cs="Arial"/>
        </w:rPr>
        <w:t xml:space="preserve"> </w:t>
      </w:r>
      <w:r w:rsidR="00582AB7">
        <w:rPr>
          <w:rFonts w:ascii="Arial" w:hAnsi="Arial" w:cs="Arial"/>
        </w:rPr>
        <w:t>Proposals</w:t>
      </w:r>
      <w:r w:rsidR="00CC5974" w:rsidRPr="009343D0">
        <w:rPr>
          <w:rFonts w:ascii="Arial" w:eastAsia="Arial" w:hAnsi="Arial" w:cs="Arial"/>
        </w:rPr>
        <w:t>.</w:t>
      </w:r>
      <w:r w:rsidR="00C20B0E" w:rsidRPr="009343D0">
        <w:rPr>
          <w:rFonts w:ascii="Arial" w:eastAsia="Arial" w:hAnsi="Arial" w:cs="Arial"/>
        </w:rPr>
        <w:t xml:space="preserve"> </w:t>
      </w:r>
    </w:p>
    <w:p w14:paraId="345A23A4" w14:textId="77777777" w:rsidR="00211728" w:rsidRDefault="00211728" w:rsidP="009343D0">
      <w:pPr>
        <w:pStyle w:val="Standard"/>
        <w:tabs>
          <w:tab w:val="left" w:pos="-720"/>
        </w:tabs>
        <w:jc w:val="both"/>
        <w:rPr>
          <w:rFonts w:ascii="Arial" w:eastAsia="Arial" w:hAnsi="Arial" w:cs="Arial"/>
        </w:rPr>
      </w:pPr>
    </w:p>
    <w:p w14:paraId="0116289E" w14:textId="77777777" w:rsidR="00211728" w:rsidRPr="00652C83" w:rsidRDefault="00211728" w:rsidP="009343D0">
      <w:pPr>
        <w:pStyle w:val="Standard"/>
        <w:tabs>
          <w:tab w:val="left" w:pos="-720"/>
        </w:tabs>
        <w:jc w:val="both"/>
        <w:rPr>
          <w:rFonts w:ascii="Arial" w:eastAsia="Arial" w:hAnsi="Arial" w:cs="Arial"/>
        </w:rPr>
      </w:pPr>
      <w:r>
        <w:rPr>
          <w:rFonts w:ascii="Arial" w:eastAsia="Arial" w:hAnsi="Arial" w:cs="Arial"/>
        </w:rPr>
        <w:t>The Proposal submission will consist of two separate emails – One labeled “Technical Proposal” and the other labeled “Financial Proposal”.</w:t>
      </w:r>
      <w:r w:rsidR="00652C83">
        <w:rPr>
          <w:rFonts w:ascii="Arial" w:eastAsia="Arial" w:hAnsi="Arial" w:cs="Arial"/>
        </w:rPr>
        <w:t xml:space="preserve">  The Technical Proposal email shall contain all required submission items </w:t>
      </w:r>
      <w:r w:rsidR="00652C83" w:rsidRPr="00652C83">
        <w:rPr>
          <w:rFonts w:ascii="Arial" w:eastAsia="Arial" w:hAnsi="Arial" w:cs="Arial"/>
          <w:b/>
          <w:i/>
        </w:rPr>
        <w:t>except</w:t>
      </w:r>
      <w:r w:rsidR="00652C83">
        <w:rPr>
          <w:rFonts w:ascii="Arial" w:eastAsia="Arial" w:hAnsi="Arial" w:cs="Arial"/>
          <w:b/>
          <w:i/>
        </w:rPr>
        <w:t xml:space="preserve"> </w:t>
      </w:r>
      <w:r w:rsidR="00652C83">
        <w:rPr>
          <w:rFonts w:ascii="Arial" w:eastAsia="Arial" w:hAnsi="Arial" w:cs="Arial"/>
        </w:rPr>
        <w:t xml:space="preserve">the Price Proposal Form.  The Financial Proposal email shall contain the Price Proposal Form </w:t>
      </w:r>
      <w:r w:rsidR="00652C83" w:rsidRPr="00652C83">
        <w:rPr>
          <w:rFonts w:ascii="Arial" w:eastAsia="Arial" w:hAnsi="Arial" w:cs="Arial"/>
          <w:b/>
          <w:i/>
        </w:rPr>
        <w:t>only</w:t>
      </w:r>
      <w:r w:rsidR="00652C83">
        <w:rPr>
          <w:rFonts w:ascii="Arial" w:eastAsia="Arial" w:hAnsi="Arial" w:cs="Arial"/>
        </w:rPr>
        <w:t>.</w:t>
      </w:r>
    </w:p>
    <w:p w14:paraId="4A20E74D" w14:textId="77777777" w:rsidR="00C20B0E" w:rsidRDefault="00C20B0E" w:rsidP="009343D0">
      <w:pPr>
        <w:pStyle w:val="Standard"/>
        <w:tabs>
          <w:tab w:val="left" w:pos="-720"/>
        </w:tabs>
        <w:jc w:val="both"/>
        <w:rPr>
          <w:rFonts w:ascii="Arial" w:hAnsi="Arial" w:cs="Arial"/>
        </w:rPr>
      </w:pPr>
    </w:p>
    <w:p w14:paraId="6B564DC3" w14:textId="77777777" w:rsidR="000A719E" w:rsidRPr="009343D0" w:rsidRDefault="000A719E" w:rsidP="009343D0">
      <w:pPr>
        <w:pStyle w:val="Standard"/>
        <w:tabs>
          <w:tab w:val="left" w:pos="-720"/>
        </w:tabs>
        <w:jc w:val="both"/>
        <w:rPr>
          <w:rFonts w:ascii="Arial" w:hAnsi="Arial" w:cs="Arial"/>
        </w:rPr>
      </w:pPr>
    </w:p>
    <w:p w14:paraId="68F22082" w14:textId="124E9529" w:rsidR="00CC5974" w:rsidRPr="009343D0" w:rsidRDefault="00821CAE" w:rsidP="009343D0">
      <w:pPr>
        <w:pStyle w:val="Standard"/>
        <w:tabs>
          <w:tab w:val="left" w:pos="-720"/>
        </w:tabs>
        <w:jc w:val="both"/>
        <w:rPr>
          <w:rFonts w:ascii="Arial" w:hAnsi="Arial" w:cs="Arial"/>
          <w:b/>
        </w:rPr>
      </w:pPr>
      <w:r>
        <w:rPr>
          <w:rFonts w:ascii="Arial" w:eastAsia="Arial" w:hAnsi="Arial" w:cs="Arial"/>
          <w:b/>
          <w:caps/>
        </w:rPr>
        <w:t>1.</w:t>
      </w:r>
      <w:r w:rsidR="00AF5C1B">
        <w:rPr>
          <w:rFonts w:ascii="Arial" w:eastAsia="Arial" w:hAnsi="Arial" w:cs="Arial"/>
          <w:b/>
          <w:caps/>
        </w:rPr>
        <w:t>11</w:t>
      </w:r>
      <w:r w:rsidR="00CC5974" w:rsidRPr="009343D0">
        <w:rPr>
          <w:rFonts w:ascii="Arial" w:eastAsia="Arial" w:hAnsi="Arial" w:cs="Arial"/>
          <w:b/>
          <w:caps/>
        </w:rPr>
        <w:tab/>
      </w:r>
      <w:r w:rsidR="00CC5974" w:rsidRPr="009343D0">
        <w:rPr>
          <w:rFonts w:ascii="Arial" w:hAnsi="Arial" w:cs="Arial"/>
          <w:b/>
          <w:caps/>
          <w:u w:val="single"/>
        </w:rPr>
        <w:t>Duration</w:t>
      </w:r>
      <w:r w:rsidR="00CC5974" w:rsidRPr="009343D0">
        <w:rPr>
          <w:rFonts w:ascii="Arial" w:eastAsia="Arial" w:hAnsi="Arial" w:cs="Arial"/>
          <w:b/>
          <w:caps/>
          <w:u w:val="single"/>
        </w:rPr>
        <w:t xml:space="preserve"> </w:t>
      </w:r>
      <w:r w:rsidR="00CC5974" w:rsidRPr="009343D0">
        <w:rPr>
          <w:rFonts w:ascii="Arial" w:hAnsi="Arial" w:cs="Arial"/>
          <w:b/>
          <w:caps/>
          <w:u w:val="single"/>
        </w:rPr>
        <w:t>of</w:t>
      </w:r>
      <w:r w:rsidR="00CC5974" w:rsidRPr="009343D0">
        <w:rPr>
          <w:rFonts w:ascii="Arial" w:eastAsia="Arial" w:hAnsi="Arial" w:cs="Arial"/>
          <w:b/>
          <w:caps/>
          <w:u w:val="single"/>
        </w:rPr>
        <w:t xml:space="preserve"> </w:t>
      </w:r>
      <w:r w:rsidR="00CC5974" w:rsidRPr="009343D0">
        <w:rPr>
          <w:rFonts w:ascii="Arial" w:hAnsi="Arial" w:cs="Arial"/>
          <w:b/>
          <w:caps/>
          <w:u w:val="single"/>
        </w:rPr>
        <w:t>Offer</w:t>
      </w:r>
    </w:p>
    <w:p w14:paraId="2BD60002" w14:textId="020B5FEE" w:rsidR="00CC5974" w:rsidRDefault="00CC5974" w:rsidP="00CC5974">
      <w:pPr>
        <w:pStyle w:val="Standard"/>
        <w:tabs>
          <w:tab w:val="left" w:pos="-720"/>
        </w:tabs>
        <w:jc w:val="both"/>
        <w:rPr>
          <w:rFonts w:ascii="Arial" w:eastAsia="Arial" w:hAnsi="Arial" w:cs="Arial"/>
        </w:rPr>
      </w:pPr>
      <w:r>
        <w:rPr>
          <w:rFonts w:ascii="Arial" w:hAnsi="Arial" w:cs="Arial"/>
        </w:rPr>
        <w:lastRenderedPageBreak/>
        <w:t>Proposals</w:t>
      </w:r>
      <w:r>
        <w:rPr>
          <w:rFonts w:ascii="Arial" w:eastAsia="Arial" w:hAnsi="Arial" w:cs="Arial"/>
        </w:rPr>
        <w:t xml:space="preserve"> </w:t>
      </w:r>
      <w:r>
        <w:rPr>
          <w:rFonts w:ascii="Arial" w:hAnsi="Arial" w:cs="Arial"/>
        </w:rPr>
        <w:t>are</w:t>
      </w:r>
      <w:r>
        <w:rPr>
          <w:rFonts w:ascii="Arial" w:eastAsia="Arial" w:hAnsi="Arial" w:cs="Arial"/>
        </w:rPr>
        <w:t xml:space="preserve"> </w:t>
      </w:r>
      <w:r>
        <w:rPr>
          <w:rFonts w:ascii="Arial" w:hAnsi="Arial" w:cs="Arial"/>
        </w:rPr>
        <w:t>irrevocable</w:t>
      </w:r>
      <w:r>
        <w:rPr>
          <w:rFonts w:ascii="Arial" w:eastAsia="Arial" w:hAnsi="Arial" w:cs="Arial"/>
        </w:rPr>
        <w:t xml:space="preserve"> </w:t>
      </w:r>
      <w:r>
        <w:rPr>
          <w:rFonts w:ascii="Arial" w:hAnsi="Arial" w:cs="Arial"/>
        </w:rPr>
        <w:t>for</w:t>
      </w:r>
      <w:r>
        <w:rPr>
          <w:rFonts w:ascii="Arial" w:eastAsia="Arial" w:hAnsi="Arial" w:cs="Arial"/>
        </w:rPr>
        <w:t xml:space="preserve"> </w:t>
      </w:r>
      <w:r w:rsidR="00393EED">
        <w:rPr>
          <w:rFonts w:ascii="Arial" w:hAnsi="Arial" w:cs="Arial"/>
        </w:rPr>
        <w:t>Sixty</w:t>
      </w:r>
      <w:r>
        <w:rPr>
          <w:rFonts w:ascii="Arial" w:eastAsia="Arial" w:hAnsi="Arial" w:cs="Arial"/>
        </w:rPr>
        <w:t xml:space="preserve"> (</w:t>
      </w:r>
      <w:r w:rsidR="00400CAA">
        <w:rPr>
          <w:rFonts w:ascii="Arial" w:eastAsia="Arial" w:hAnsi="Arial" w:cs="Arial"/>
        </w:rPr>
        <w:t>6</w:t>
      </w:r>
      <w:r>
        <w:rPr>
          <w:rFonts w:ascii="Arial" w:eastAsia="Arial" w:hAnsi="Arial" w:cs="Arial"/>
        </w:rPr>
        <w:t xml:space="preserve">0) </w:t>
      </w:r>
      <w:r>
        <w:rPr>
          <w:rFonts w:ascii="Arial" w:hAnsi="Arial" w:cs="Arial"/>
        </w:rPr>
        <w:t>days</w:t>
      </w:r>
      <w:r>
        <w:rPr>
          <w:rFonts w:ascii="Arial" w:eastAsia="Arial" w:hAnsi="Arial" w:cs="Arial"/>
        </w:rPr>
        <w:t xml:space="preserve"> </w:t>
      </w:r>
      <w:r>
        <w:rPr>
          <w:rFonts w:ascii="Arial" w:hAnsi="Arial" w:cs="Arial"/>
        </w:rPr>
        <w:t>following</w:t>
      </w:r>
      <w:r>
        <w:rPr>
          <w:rFonts w:ascii="Arial" w:eastAsia="Arial" w:hAnsi="Arial" w:cs="Arial"/>
        </w:rPr>
        <w:t xml:space="preserve"> </w:t>
      </w:r>
      <w:r>
        <w:rPr>
          <w:rFonts w:ascii="Arial" w:hAnsi="Arial" w:cs="Arial"/>
        </w:rPr>
        <w:t>the</w:t>
      </w:r>
      <w:r>
        <w:rPr>
          <w:rFonts w:ascii="Arial" w:eastAsia="Arial" w:hAnsi="Arial" w:cs="Arial"/>
        </w:rPr>
        <w:t xml:space="preserve"> </w:t>
      </w:r>
      <w:r w:rsidR="009D593A">
        <w:rPr>
          <w:rFonts w:ascii="Arial" w:hAnsi="Arial" w:cs="Arial"/>
        </w:rPr>
        <w:t>Due Date and Time for Receipt of Proposals</w:t>
      </w:r>
      <w:r>
        <w:rPr>
          <w:rFonts w:ascii="Arial" w:eastAsia="Arial" w:hAnsi="Arial" w:cs="Arial"/>
        </w:rPr>
        <w:t>.</w:t>
      </w:r>
      <w:r w:rsidR="009D593A">
        <w:rPr>
          <w:rFonts w:ascii="Arial" w:eastAsia="Arial" w:hAnsi="Arial" w:cs="Arial"/>
        </w:rPr>
        <w:t xml:space="preserve"> </w:t>
      </w:r>
      <w:r>
        <w:rPr>
          <w:rFonts w:ascii="Arial" w:eastAsia="Arial" w:hAnsi="Arial" w:cs="Arial"/>
        </w:rPr>
        <w:t xml:space="preserve"> </w:t>
      </w:r>
      <w:r>
        <w:rPr>
          <w:rFonts w:ascii="Arial" w:hAnsi="Arial" w:cs="Arial"/>
        </w:rPr>
        <w:t>With</w:t>
      </w:r>
      <w:r>
        <w:rPr>
          <w:rFonts w:ascii="Arial" w:eastAsia="Arial" w:hAnsi="Arial" w:cs="Arial"/>
        </w:rPr>
        <w:t xml:space="preserve"> </w:t>
      </w:r>
      <w:r>
        <w:rPr>
          <w:rFonts w:ascii="Arial" w:hAnsi="Arial" w:cs="Arial"/>
        </w:rPr>
        <w:t>the</w:t>
      </w:r>
      <w:r>
        <w:rPr>
          <w:rFonts w:ascii="Arial" w:eastAsia="Arial" w:hAnsi="Arial" w:cs="Arial"/>
        </w:rPr>
        <w:t xml:space="preserve"> </w:t>
      </w:r>
      <w:r>
        <w:rPr>
          <w:rFonts w:ascii="Arial" w:hAnsi="Arial" w:cs="Arial"/>
        </w:rPr>
        <w:t>consent</w:t>
      </w:r>
      <w:r>
        <w:rPr>
          <w:rFonts w:ascii="Arial" w:eastAsia="Arial" w:hAnsi="Arial" w:cs="Arial"/>
        </w:rPr>
        <w:t xml:space="preserve"> </w:t>
      </w:r>
      <w:r>
        <w:rPr>
          <w:rFonts w:ascii="Arial" w:hAnsi="Arial" w:cs="Arial"/>
        </w:rPr>
        <w:t>of</w:t>
      </w:r>
      <w:r>
        <w:rPr>
          <w:rFonts w:ascii="Arial" w:eastAsia="Arial" w:hAnsi="Arial" w:cs="Arial"/>
        </w:rPr>
        <w:t xml:space="preserve"> </w:t>
      </w:r>
      <w:r>
        <w:rPr>
          <w:rFonts w:ascii="Arial" w:hAnsi="Arial" w:cs="Arial"/>
        </w:rPr>
        <w:t>the</w:t>
      </w:r>
      <w:r>
        <w:rPr>
          <w:rFonts w:ascii="Arial" w:eastAsia="Arial" w:hAnsi="Arial" w:cs="Arial"/>
        </w:rPr>
        <w:t xml:space="preserve"> </w:t>
      </w:r>
      <w:r>
        <w:rPr>
          <w:rFonts w:ascii="Arial" w:hAnsi="Arial" w:cs="Arial"/>
        </w:rPr>
        <w:t>Offeror</w:t>
      </w:r>
      <w:r>
        <w:rPr>
          <w:rFonts w:ascii="Arial" w:eastAsia="Arial" w:hAnsi="Arial" w:cs="Arial"/>
        </w:rPr>
        <w:t xml:space="preserve">, </w:t>
      </w:r>
      <w:r>
        <w:rPr>
          <w:rFonts w:ascii="Arial" w:hAnsi="Arial" w:cs="Arial"/>
        </w:rPr>
        <w:t>the</w:t>
      </w:r>
      <w:r>
        <w:rPr>
          <w:rFonts w:ascii="Arial" w:eastAsia="Arial" w:hAnsi="Arial" w:cs="Arial"/>
        </w:rPr>
        <w:t xml:space="preserve"> </w:t>
      </w:r>
      <w:r>
        <w:rPr>
          <w:rFonts w:ascii="Arial" w:hAnsi="Arial" w:cs="Arial"/>
        </w:rPr>
        <w:t>Procurement</w:t>
      </w:r>
      <w:r>
        <w:rPr>
          <w:rFonts w:ascii="Arial" w:eastAsia="Arial" w:hAnsi="Arial" w:cs="Arial"/>
        </w:rPr>
        <w:t xml:space="preserve"> </w:t>
      </w:r>
      <w:r>
        <w:rPr>
          <w:rFonts w:ascii="Arial" w:hAnsi="Arial" w:cs="Arial"/>
        </w:rPr>
        <w:t>Officer</w:t>
      </w:r>
      <w:r>
        <w:rPr>
          <w:rFonts w:ascii="Arial" w:eastAsia="Arial" w:hAnsi="Arial" w:cs="Arial"/>
        </w:rPr>
        <w:t xml:space="preserve"> </w:t>
      </w:r>
      <w:r>
        <w:rPr>
          <w:rFonts w:ascii="Arial" w:hAnsi="Arial" w:cs="Arial"/>
        </w:rPr>
        <w:t>may</w:t>
      </w:r>
      <w:r>
        <w:rPr>
          <w:rFonts w:ascii="Arial" w:eastAsia="Arial" w:hAnsi="Arial" w:cs="Arial"/>
        </w:rPr>
        <w:t xml:space="preserve"> </w:t>
      </w:r>
      <w:r>
        <w:rPr>
          <w:rFonts w:ascii="Arial" w:hAnsi="Arial" w:cs="Arial"/>
        </w:rPr>
        <w:t>increase</w:t>
      </w:r>
      <w:r>
        <w:rPr>
          <w:rFonts w:ascii="Arial" w:eastAsia="Arial" w:hAnsi="Arial" w:cs="Arial"/>
        </w:rPr>
        <w:t xml:space="preserve"> </w:t>
      </w:r>
      <w:r>
        <w:rPr>
          <w:rFonts w:ascii="Arial" w:hAnsi="Arial" w:cs="Arial"/>
        </w:rPr>
        <w:t>the</w:t>
      </w:r>
      <w:r>
        <w:rPr>
          <w:rFonts w:ascii="Arial" w:eastAsia="Arial" w:hAnsi="Arial" w:cs="Arial"/>
        </w:rPr>
        <w:t xml:space="preserve"> </w:t>
      </w:r>
      <w:r>
        <w:rPr>
          <w:rFonts w:ascii="Arial" w:hAnsi="Arial" w:cs="Arial"/>
        </w:rPr>
        <w:t>period</w:t>
      </w:r>
      <w:r>
        <w:rPr>
          <w:rFonts w:ascii="Arial" w:eastAsia="Arial" w:hAnsi="Arial" w:cs="Arial"/>
        </w:rPr>
        <w:t xml:space="preserve"> </w:t>
      </w:r>
      <w:r>
        <w:rPr>
          <w:rFonts w:ascii="Arial" w:hAnsi="Arial" w:cs="Arial"/>
        </w:rPr>
        <w:t>of</w:t>
      </w:r>
      <w:r>
        <w:rPr>
          <w:rFonts w:ascii="Arial" w:eastAsia="Arial" w:hAnsi="Arial" w:cs="Arial"/>
        </w:rPr>
        <w:t xml:space="preserve"> </w:t>
      </w:r>
      <w:r>
        <w:rPr>
          <w:rFonts w:ascii="Arial" w:hAnsi="Arial" w:cs="Arial"/>
        </w:rPr>
        <w:t>irrevocability</w:t>
      </w:r>
      <w:r>
        <w:rPr>
          <w:rFonts w:ascii="Arial" w:eastAsia="Arial" w:hAnsi="Arial" w:cs="Arial"/>
        </w:rPr>
        <w:t xml:space="preserve"> </w:t>
      </w:r>
      <w:r>
        <w:rPr>
          <w:rFonts w:ascii="Arial" w:hAnsi="Arial" w:cs="Arial"/>
        </w:rPr>
        <w:t>of</w:t>
      </w:r>
      <w:r>
        <w:rPr>
          <w:rFonts w:ascii="Arial" w:eastAsia="Arial" w:hAnsi="Arial" w:cs="Arial"/>
        </w:rPr>
        <w:t xml:space="preserve"> </w:t>
      </w:r>
      <w:r>
        <w:rPr>
          <w:rFonts w:ascii="Arial" w:hAnsi="Arial" w:cs="Arial"/>
        </w:rPr>
        <w:t>a</w:t>
      </w:r>
      <w:r>
        <w:rPr>
          <w:rFonts w:ascii="Arial" w:eastAsia="Arial" w:hAnsi="Arial" w:cs="Arial"/>
        </w:rPr>
        <w:t xml:space="preserve"> </w:t>
      </w:r>
      <w:r w:rsidR="009D593A">
        <w:rPr>
          <w:rFonts w:ascii="Arial" w:hAnsi="Arial" w:cs="Arial"/>
        </w:rPr>
        <w:t>Proposal</w:t>
      </w:r>
      <w:r>
        <w:rPr>
          <w:rFonts w:ascii="Arial" w:eastAsia="Arial" w:hAnsi="Arial" w:cs="Arial"/>
        </w:rPr>
        <w:t xml:space="preserve"> </w:t>
      </w:r>
      <w:r>
        <w:rPr>
          <w:rFonts w:ascii="Arial" w:hAnsi="Arial" w:cs="Arial"/>
        </w:rPr>
        <w:t>if</w:t>
      </w:r>
      <w:r>
        <w:rPr>
          <w:rFonts w:ascii="Arial" w:eastAsia="Arial" w:hAnsi="Arial" w:cs="Arial"/>
        </w:rPr>
        <w:t xml:space="preserve"> </w:t>
      </w:r>
      <w:r>
        <w:rPr>
          <w:rFonts w:ascii="Arial" w:hAnsi="Arial" w:cs="Arial"/>
        </w:rPr>
        <w:t>it</w:t>
      </w:r>
      <w:r>
        <w:rPr>
          <w:rFonts w:ascii="Arial" w:eastAsia="Arial" w:hAnsi="Arial" w:cs="Arial"/>
        </w:rPr>
        <w:t xml:space="preserve"> </w:t>
      </w:r>
      <w:r>
        <w:rPr>
          <w:rFonts w:ascii="Arial" w:hAnsi="Arial" w:cs="Arial"/>
        </w:rPr>
        <w:t>is</w:t>
      </w:r>
      <w:r>
        <w:rPr>
          <w:rFonts w:ascii="Arial" w:eastAsia="Arial" w:hAnsi="Arial" w:cs="Arial"/>
        </w:rPr>
        <w:t xml:space="preserve"> </w:t>
      </w:r>
      <w:r>
        <w:rPr>
          <w:rFonts w:ascii="Arial" w:hAnsi="Arial" w:cs="Arial"/>
        </w:rPr>
        <w:t>determined</w:t>
      </w:r>
      <w:r>
        <w:rPr>
          <w:rFonts w:ascii="Arial" w:eastAsia="Arial" w:hAnsi="Arial" w:cs="Arial"/>
        </w:rPr>
        <w:t xml:space="preserve"> </w:t>
      </w:r>
      <w:r>
        <w:rPr>
          <w:rFonts w:ascii="Arial" w:hAnsi="Arial" w:cs="Arial"/>
        </w:rPr>
        <w:t>to</w:t>
      </w:r>
      <w:r>
        <w:rPr>
          <w:rFonts w:ascii="Arial" w:eastAsia="Arial" w:hAnsi="Arial" w:cs="Arial"/>
        </w:rPr>
        <w:t xml:space="preserve"> </w:t>
      </w:r>
      <w:r>
        <w:rPr>
          <w:rFonts w:ascii="Arial" w:hAnsi="Arial" w:cs="Arial"/>
        </w:rPr>
        <w:t>be</w:t>
      </w:r>
      <w:r>
        <w:rPr>
          <w:rFonts w:ascii="Arial" w:eastAsia="Arial" w:hAnsi="Arial" w:cs="Arial"/>
        </w:rPr>
        <w:t xml:space="preserve"> </w:t>
      </w:r>
      <w:r>
        <w:rPr>
          <w:rFonts w:ascii="Arial" w:hAnsi="Arial" w:cs="Arial"/>
        </w:rPr>
        <w:t>in</w:t>
      </w:r>
      <w:r>
        <w:rPr>
          <w:rFonts w:ascii="Arial" w:eastAsia="Arial" w:hAnsi="Arial" w:cs="Arial"/>
        </w:rPr>
        <w:t xml:space="preserve"> </w:t>
      </w:r>
      <w:r w:rsidR="00DA71B1">
        <w:rPr>
          <w:rFonts w:ascii="Arial" w:hAnsi="Arial" w:cs="Arial"/>
        </w:rPr>
        <w:t>MLGCA</w:t>
      </w:r>
      <w:r>
        <w:rPr>
          <w:rFonts w:ascii="Arial" w:eastAsia="Arial" w:hAnsi="Arial" w:cs="Arial"/>
        </w:rPr>
        <w:t>’</w:t>
      </w:r>
      <w:r>
        <w:rPr>
          <w:rFonts w:ascii="Arial" w:hAnsi="Arial" w:cs="Arial"/>
        </w:rPr>
        <w:t>s</w:t>
      </w:r>
      <w:r>
        <w:rPr>
          <w:rFonts w:ascii="Arial" w:eastAsia="Arial" w:hAnsi="Arial" w:cs="Arial"/>
        </w:rPr>
        <w:t xml:space="preserve"> </w:t>
      </w:r>
      <w:r>
        <w:rPr>
          <w:rFonts w:ascii="Arial" w:hAnsi="Arial" w:cs="Arial"/>
        </w:rPr>
        <w:t>best</w:t>
      </w:r>
      <w:r>
        <w:rPr>
          <w:rFonts w:ascii="Arial" w:eastAsia="Arial" w:hAnsi="Arial" w:cs="Arial"/>
        </w:rPr>
        <w:t xml:space="preserve"> </w:t>
      </w:r>
      <w:r>
        <w:rPr>
          <w:rFonts w:ascii="Arial" w:hAnsi="Arial" w:cs="Arial"/>
        </w:rPr>
        <w:t>interest</w:t>
      </w:r>
      <w:r>
        <w:rPr>
          <w:rFonts w:ascii="Arial" w:eastAsia="Arial" w:hAnsi="Arial" w:cs="Arial"/>
        </w:rPr>
        <w:t xml:space="preserve"> </w:t>
      </w:r>
      <w:r>
        <w:rPr>
          <w:rFonts w:ascii="Arial" w:hAnsi="Arial" w:cs="Arial"/>
        </w:rPr>
        <w:t>to</w:t>
      </w:r>
      <w:r>
        <w:rPr>
          <w:rFonts w:ascii="Arial" w:eastAsia="Arial" w:hAnsi="Arial" w:cs="Arial"/>
        </w:rPr>
        <w:t xml:space="preserve"> </w:t>
      </w:r>
      <w:r>
        <w:rPr>
          <w:rFonts w:ascii="Arial" w:hAnsi="Arial" w:cs="Arial"/>
        </w:rPr>
        <w:t>do</w:t>
      </w:r>
      <w:r>
        <w:rPr>
          <w:rFonts w:ascii="Arial" w:eastAsia="Arial" w:hAnsi="Arial" w:cs="Arial"/>
        </w:rPr>
        <w:t xml:space="preserve"> </w:t>
      </w:r>
      <w:r>
        <w:rPr>
          <w:rFonts w:ascii="Arial" w:hAnsi="Arial" w:cs="Arial"/>
        </w:rPr>
        <w:t>so</w:t>
      </w:r>
      <w:r>
        <w:rPr>
          <w:rFonts w:ascii="Arial" w:eastAsia="Arial" w:hAnsi="Arial" w:cs="Arial"/>
        </w:rPr>
        <w:t xml:space="preserve">. </w:t>
      </w:r>
      <w:r w:rsidR="009D593A">
        <w:rPr>
          <w:rFonts w:ascii="Arial" w:eastAsia="Arial" w:hAnsi="Arial" w:cs="Arial"/>
        </w:rPr>
        <w:t xml:space="preserve"> </w:t>
      </w:r>
      <w:r>
        <w:rPr>
          <w:rFonts w:ascii="Arial" w:hAnsi="Arial" w:cs="Arial"/>
        </w:rPr>
        <w:t>Once</w:t>
      </w:r>
      <w:r>
        <w:rPr>
          <w:rFonts w:ascii="Arial" w:eastAsia="Arial" w:hAnsi="Arial" w:cs="Arial"/>
        </w:rPr>
        <w:t xml:space="preserve"> </w:t>
      </w:r>
      <w:r w:rsidR="009D593A">
        <w:rPr>
          <w:rFonts w:ascii="Arial" w:hAnsi="Arial" w:cs="Arial"/>
        </w:rPr>
        <w:t>a Proposal</w:t>
      </w:r>
      <w:r w:rsidR="00400CAA">
        <w:rPr>
          <w:rFonts w:ascii="Arial" w:hAnsi="Arial" w:cs="Arial"/>
        </w:rPr>
        <w:t xml:space="preserve"> </w:t>
      </w:r>
      <w:r>
        <w:rPr>
          <w:rFonts w:ascii="Arial" w:hAnsi="Arial" w:cs="Arial"/>
        </w:rPr>
        <w:t>is</w:t>
      </w:r>
      <w:r>
        <w:rPr>
          <w:rFonts w:ascii="Arial" w:eastAsia="Arial" w:hAnsi="Arial" w:cs="Arial"/>
        </w:rPr>
        <w:t xml:space="preserve"> </w:t>
      </w:r>
      <w:r>
        <w:rPr>
          <w:rFonts w:ascii="Arial" w:hAnsi="Arial" w:cs="Arial"/>
        </w:rPr>
        <w:t>accepted</w:t>
      </w:r>
      <w:r>
        <w:rPr>
          <w:rFonts w:ascii="Arial" w:eastAsia="Arial" w:hAnsi="Arial" w:cs="Arial"/>
        </w:rPr>
        <w:t xml:space="preserve">, </w:t>
      </w:r>
      <w:r>
        <w:rPr>
          <w:rFonts w:ascii="Arial" w:hAnsi="Arial" w:cs="Arial"/>
        </w:rPr>
        <w:t>all</w:t>
      </w:r>
      <w:r>
        <w:rPr>
          <w:rFonts w:ascii="Arial" w:eastAsia="Arial" w:hAnsi="Arial" w:cs="Arial"/>
        </w:rPr>
        <w:t xml:space="preserve"> </w:t>
      </w:r>
      <w:r>
        <w:rPr>
          <w:rFonts w:ascii="Arial" w:hAnsi="Arial" w:cs="Arial"/>
        </w:rPr>
        <w:t>prices</w:t>
      </w:r>
      <w:r>
        <w:rPr>
          <w:rFonts w:ascii="Arial" w:eastAsia="Arial" w:hAnsi="Arial" w:cs="Arial"/>
        </w:rPr>
        <w:t xml:space="preserve">, </w:t>
      </w:r>
      <w:r>
        <w:rPr>
          <w:rFonts w:ascii="Arial" w:hAnsi="Arial" w:cs="Arial"/>
        </w:rPr>
        <w:t>terms</w:t>
      </w:r>
      <w:r>
        <w:rPr>
          <w:rFonts w:ascii="Arial" w:eastAsia="Arial" w:hAnsi="Arial" w:cs="Arial"/>
        </w:rPr>
        <w:t xml:space="preserve">, </w:t>
      </w:r>
      <w:r>
        <w:rPr>
          <w:rFonts w:ascii="Arial" w:hAnsi="Arial" w:cs="Arial"/>
        </w:rPr>
        <w:t>and</w:t>
      </w:r>
      <w:r>
        <w:rPr>
          <w:rFonts w:ascii="Arial" w:eastAsia="Arial" w:hAnsi="Arial" w:cs="Arial"/>
        </w:rPr>
        <w:t xml:space="preserve"> </w:t>
      </w:r>
      <w:r>
        <w:rPr>
          <w:rFonts w:ascii="Arial" w:hAnsi="Arial" w:cs="Arial"/>
        </w:rPr>
        <w:t>conditions</w:t>
      </w:r>
      <w:r>
        <w:rPr>
          <w:rFonts w:ascii="Arial" w:eastAsia="Arial" w:hAnsi="Arial" w:cs="Arial"/>
        </w:rPr>
        <w:t xml:space="preserve"> </w:t>
      </w:r>
      <w:r w:rsidR="009D593A">
        <w:rPr>
          <w:rFonts w:ascii="Arial" w:hAnsi="Arial" w:cs="Arial"/>
        </w:rPr>
        <w:t>shall</w:t>
      </w:r>
      <w:r>
        <w:rPr>
          <w:rFonts w:ascii="Arial" w:eastAsia="Arial" w:hAnsi="Arial" w:cs="Arial"/>
        </w:rPr>
        <w:t xml:space="preserve"> </w:t>
      </w:r>
      <w:r>
        <w:rPr>
          <w:rFonts w:ascii="Arial" w:hAnsi="Arial" w:cs="Arial"/>
        </w:rPr>
        <w:t>remain</w:t>
      </w:r>
      <w:r>
        <w:rPr>
          <w:rFonts w:ascii="Arial" w:eastAsia="Arial" w:hAnsi="Arial" w:cs="Arial"/>
        </w:rPr>
        <w:t xml:space="preserve"> </w:t>
      </w:r>
      <w:r>
        <w:rPr>
          <w:rFonts w:ascii="Arial" w:hAnsi="Arial" w:cs="Arial"/>
        </w:rPr>
        <w:t>unchanged</w:t>
      </w:r>
      <w:r>
        <w:rPr>
          <w:rFonts w:ascii="Arial" w:eastAsia="Arial" w:hAnsi="Arial" w:cs="Arial"/>
        </w:rPr>
        <w:t xml:space="preserve"> </w:t>
      </w:r>
      <w:r>
        <w:rPr>
          <w:rFonts w:ascii="Arial" w:hAnsi="Arial" w:cs="Arial"/>
        </w:rPr>
        <w:t>throughout</w:t>
      </w:r>
      <w:r>
        <w:rPr>
          <w:rFonts w:ascii="Arial" w:eastAsia="Arial" w:hAnsi="Arial" w:cs="Arial"/>
        </w:rPr>
        <w:t xml:space="preserve"> </w:t>
      </w:r>
      <w:r>
        <w:rPr>
          <w:rFonts w:ascii="Arial" w:hAnsi="Arial" w:cs="Arial"/>
        </w:rPr>
        <w:t>the</w:t>
      </w:r>
      <w:r>
        <w:rPr>
          <w:rFonts w:ascii="Arial" w:eastAsia="Arial" w:hAnsi="Arial" w:cs="Arial"/>
        </w:rPr>
        <w:t xml:space="preserve"> </w:t>
      </w:r>
      <w:r w:rsidR="009D593A">
        <w:rPr>
          <w:rFonts w:ascii="Arial" w:hAnsi="Arial" w:cs="Arial"/>
        </w:rPr>
        <w:t>C</w:t>
      </w:r>
      <w:r>
        <w:rPr>
          <w:rFonts w:ascii="Arial" w:hAnsi="Arial" w:cs="Arial"/>
        </w:rPr>
        <w:t>ontract</w:t>
      </w:r>
      <w:r>
        <w:rPr>
          <w:rFonts w:ascii="Arial" w:eastAsia="Arial" w:hAnsi="Arial" w:cs="Arial"/>
        </w:rPr>
        <w:t xml:space="preserve"> </w:t>
      </w:r>
      <w:r>
        <w:rPr>
          <w:rFonts w:ascii="Arial" w:hAnsi="Arial" w:cs="Arial"/>
        </w:rPr>
        <w:t>period</w:t>
      </w:r>
      <w:r>
        <w:rPr>
          <w:rFonts w:ascii="Arial" w:eastAsia="Arial" w:hAnsi="Arial" w:cs="Arial"/>
        </w:rPr>
        <w:t>.</w:t>
      </w:r>
    </w:p>
    <w:p w14:paraId="4BCB0BF7" w14:textId="77777777" w:rsidR="001C2F4F" w:rsidRDefault="001C2F4F" w:rsidP="00CC5974">
      <w:pPr>
        <w:pStyle w:val="Standard"/>
        <w:tabs>
          <w:tab w:val="left" w:pos="-720"/>
        </w:tabs>
        <w:jc w:val="both"/>
        <w:rPr>
          <w:rFonts w:ascii="Arial" w:eastAsia="Arial" w:hAnsi="Arial" w:cs="Arial"/>
        </w:rPr>
      </w:pPr>
    </w:p>
    <w:p w14:paraId="4796E842" w14:textId="77777777" w:rsidR="001310DC" w:rsidRDefault="001310DC" w:rsidP="00CC5974">
      <w:pPr>
        <w:pStyle w:val="Standard"/>
        <w:tabs>
          <w:tab w:val="left" w:pos="-720"/>
        </w:tabs>
        <w:jc w:val="both"/>
        <w:rPr>
          <w:rFonts w:ascii="Arial" w:eastAsia="Arial" w:hAnsi="Arial" w:cs="Arial"/>
        </w:rPr>
      </w:pPr>
    </w:p>
    <w:p w14:paraId="03590A8A" w14:textId="484B1935" w:rsidR="001A5DC3" w:rsidRPr="001A5DC3" w:rsidRDefault="00AF5C1B" w:rsidP="00CC5974">
      <w:pPr>
        <w:pStyle w:val="Standard"/>
        <w:tabs>
          <w:tab w:val="left" w:pos="-720"/>
        </w:tabs>
        <w:jc w:val="both"/>
        <w:rPr>
          <w:rFonts w:ascii="Arial" w:eastAsia="Arial" w:hAnsi="Arial" w:cs="Arial"/>
          <w:b/>
        </w:rPr>
      </w:pPr>
      <w:r>
        <w:rPr>
          <w:rFonts w:ascii="Arial" w:eastAsia="Arial" w:hAnsi="Arial" w:cs="Arial"/>
          <w:b/>
        </w:rPr>
        <w:t>1.12</w:t>
      </w:r>
      <w:r w:rsidR="001A5DC3" w:rsidRPr="001A5DC3">
        <w:rPr>
          <w:rFonts w:ascii="Arial" w:eastAsia="Arial" w:hAnsi="Arial" w:cs="Arial"/>
          <w:b/>
        </w:rPr>
        <w:tab/>
      </w:r>
      <w:r w:rsidR="001A5DC3" w:rsidRPr="001A5DC3">
        <w:rPr>
          <w:rFonts w:ascii="Arial" w:eastAsia="Arial" w:hAnsi="Arial" w:cs="Arial"/>
          <w:b/>
          <w:u w:val="single"/>
        </w:rPr>
        <w:t>AWARD DETERMINATION</w:t>
      </w:r>
    </w:p>
    <w:p w14:paraId="09F60C74" w14:textId="6B8CAE92" w:rsidR="001310DC" w:rsidRPr="001A5DC3" w:rsidRDefault="001310DC" w:rsidP="001A5DC3">
      <w:pPr>
        <w:ind w:left="-5"/>
        <w:jc w:val="both"/>
        <w:rPr>
          <w:rFonts w:ascii="Arial" w:hAnsi="Arial" w:cs="Arial"/>
        </w:rPr>
      </w:pPr>
      <w:r w:rsidRPr="001A5DC3">
        <w:rPr>
          <w:rFonts w:ascii="Arial" w:hAnsi="Arial" w:cs="Arial"/>
        </w:rPr>
        <w:t>A Co</w:t>
      </w:r>
      <w:r w:rsidR="001A5DC3">
        <w:rPr>
          <w:rFonts w:ascii="Arial" w:hAnsi="Arial" w:cs="Arial"/>
        </w:rPr>
        <w:t>ntract shall be awarded to the O</w:t>
      </w:r>
      <w:r w:rsidRPr="001A5DC3">
        <w:rPr>
          <w:rFonts w:ascii="Arial" w:hAnsi="Arial" w:cs="Arial"/>
        </w:rPr>
        <w:t>fferor whose proposal is determined to be the most advantageous to the State considering price and the evaluation of th</w:t>
      </w:r>
      <w:r w:rsidR="001A5DC3">
        <w:rPr>
          <w:rFonts w:ascii="Arial" w:hAnsi="Arial" w:cs="Arial"/>
        </w:rPr>
        <w:t>e proposal using the Selection Cr</w:t>
      </w:r>
      <w:r w:rsidR="00407F5A">
        <w:rPr>
          <w:rFonts w:ascii="Arial" w:hAnsi="Arial" w:cs="Arial"/>
        </w:rPr>
        <w:t>iteria described in Section 1.13</w:t>
      </w:r>
      <w:r w:rsidRPr="001A5DC3">
        <w:rPr>
          <w:rFonts w:ascii="Arial" w:hAnsi="Arial" w:cs="Arial"/>
        </w:rPr>
        <w:t xml:space="preserve"> below.  The technical factors listed i</w:t>
      </w:r>
      <w:r w:rsidR="00407F5A">
        <w:rPr>
          <w:rFonts w:ascii="Arial" w:hAnsi="Arial" w:cs="Arial"/>
        </w:rPr>
        <w:t>n Section 1.13</w:t>
      </w:r>
      <w:r w:rsidRPr="001A5DC3">
        <w:rPr>
          <w:rFonts w:ascii="Arial" w:hAnsi="Arial" w:cs="Arial"/>
        </w:rPr>
        <w:t xml:space="preserve"> will have greater weight than the price (financial factor) in the overall award determination. </w:t>
      </w:r>
    </w:p>
    <w:p w14:paraId="3F487A15" w14:textId="77777777" w:rsidR="001310DC" w:rsidRPr="001A5DC3" w:rsidRDefault="001310DC" w:rsidP="001A5DC3">
      <w:pPr>
        <w:spacing w:line="259" w:lineRule="auto"/>
        <w:jc w:val="both"/>
        <w:rPr>
          <w:rFonts w:ascii="Arial" w:hAnsi="Arial" w:cs="Arial"/>
        </w:rPr>
      </w:pPr>
    </w:p>
    <w:p w14:paraId="5A805D75" w14:textId="77777777" w:rsidR="001310DC" w:rsidRDefault="001310DC" w:rsidP="001310DC">
      <w:pPr>
        <w:spacing w:line="259" w:lineRule="auto"/>
      </w:pPr>
    </w:p>
    <w:p w14:paraId="098E2594" w14:textId="6E1D8DAB" w:rsidR="001310DC" w:rsidRPr="001A5DC3" w:rsidRDefault="00AF5C1B" w:rsidP="001A5DC3">
      <w:pPr>
        <w:spacing w:line="259" w:lineRule="auto"/>
        <w:jc w:val="both"/>
        <w:rPr>
          <w:rFonts w:ascii="Arial" w:hAnsi="Arial" w:cs="Arial"/>
        </w:rPr>
      </w:pPr>
      <w:r>
        <w:rPr>
          <w:rFonts w:ascii="Arial" w:eastAsia="Times New Roman" w:hAnsi="Arial" w:cs="Arial"/>
          <w:b/>
        </w:rPr>
        <w:t>1.13</w:t>
      </w:r>
      <w:r w:rsidR="001A5DC3" w:rsidRPr="001A5DC3">
        <w:rPr>
          <w:rFonts w:ascii="Arial" w:eastAsia="Times New Roman" w:hAnsi="Arial" w:cs="Arial"/>
          <w:b/>
        </w:rPr>
        <w:tab/>
      </w:r>
      <w:r w:rsidR="001A5DC3" w:rsidRPr="00C9507D">
        <w:rPr>
          <w:rFonts w:ascii="Arial" w:eastAsia="Times New Roman" w:hAnsi="Arial" w:cs="Arial"/>
          <w:b/>
          <w:u w:val="single"/>
        </w:rPr>
        <w:t>SELECTION CRITERIA</w:t>
      </w:r>
    </w:p>
    <w:p w14:paraId="2D444A9A" w14:textId="77777777" w:rsidR="001310DC" w:rsidRPr="001A5DC3" w:rsidRDefault="001310DC" w:rsidP="001A5DC3">
      <w:pPr>
        <w:jc w:val="both"/>
        <w:rPr>
          <w:rFonts w:ascii="Arial" w:hAnsi="Arial" w:cs="Arial"/>
        </w:rPr>
      </w:pPr>
      <w:r w:rsidRPr="001A5DC3">
        <w:rPr>
          <w:rFonts w:ascii="Arial" w:hAnsi="Arial" w:cs="Arial"/>
        </w:rPr>
        <w:t xml:space="preserve">The criteria used to evaluate Technical Proposals are listed below with equal weight to each criterion: </w:t>
      </w:r>
    </w:p>
    <w:p w14:paraId="2FEEB363" w14:textId="77777777" w:rsidR="001310DC" w:rsidRPr="001A5DC3" w:rsidRDefault="001310DC" w:rsidP="001A5DC3">
      <w:pPr>
        <w:spacing w:line="259" w:lineRule="auto"/>
        <w:jc w:val="both"/>
        <w:rPr>
          <w:rFonts w:ascii="Arial" w:hAnsi="Arial" w:cs="Arial"/>
        </w:rPr>
      </w:pPr>
      <w:r w:rsidRPr="001A5DC3">
        <w:rPr>
          <w:rFonts w:ascii="Arial" w:hAnsi="Arial" w:cs="Arial"/>
        </w:rPr>
        <w:t xml:space="preserve"> </w:t>
      </w:r>
    </w:p>
    <w:p w14:paraId="7364B4B4" w14:textId="3AE90530" w:rsidR="001310DC" w:rsidRPr="001A5DC3" w:rsidRDefault="001310DC" w:rsidP="001A5DC3">
      <w:pPr>
        <w:numPr>
          <w:ilvl w:val="0"/>
          <w:numId w:val="9"/>
        </w:numPr>
        <w:spacing w:after="5" w:line="254" w:lineRule="auto"/>
        <w:ind w:hanging="360"/>
        <w:jc w:val="both"/>
        <w:rPr>
          <w:rFonts w:ascii="Arial" w:hAnsi="Arial" w:cs="Arial"/>
        </w:rPr>
      </w:pPr>
      <w:r w:rsidRPr="001A5DC3">
        <w:rPr>
          <w:rFonts w:ascii="Arial" w:hAnsi="Arial" w:cs="Arial"/>
        </w:rPr>
        <w:t xml:space="preserve">Work Plan; </w:t>
      </w:r>
      <w:r w:rsidR="00407F5A">
        <w:rPr>
          <w:rFonts w:ascii="Arial" w:hAnsi="Arial" w:cs="Arial"/>
        </w:rPr>
        <w:t>and,</w:t>
      </w:r>
    </w:p>
    <w:p w14:paraId="79755220" w14:textId="0A6019B5" w:rsidR="001310DC" w:rsidRPr="001A5DC3" w:rsidRDefault="00AE497D" w:rsidP="001A5DC3">
      <w:pPr>
        <w:numPr>
          <w:ilvl w:val="0"/>
          <w:numId w:val="9"/>
        </w:numPr>
        <w:spacing w:after="5" w:line="254" w:lineRule="auto"/>
        <w:ind w:hanging="360"/>
        <w:jc w:val="both"/>
        <w:rPr>
          <w:rFonts w:ascii="Arial" w:hAnsi="Arial" w:cs="Arial"/>
        </w:rPr>
      </w:pPr>
      <w:r>
        <w:rPr>
          <w:rFonts w:ascii="Arial" w:hAnsi="Arial" w:cs="Arial"/>
        </w:rPr>
        <w:t>The described education, experience and capability of the Offeror to provide the re</w:t>
      </w:r>
      <w:r w:rsidR="00E37E23">
        <w:rPr>
          <w:rFonts w:ascii="Arial" w:hAnsi="Arial" w:cs="Arial"/>
        </w:rPr>
        <w:t>quirements of this RFP/Contract in compliance with the WLA requirements.</w:t>
      </w:r>
    </w:p>
    <w:p w14:paraId="24DC95D4" w14:textId="77777777" w:rsidR="001310DC" w:rsidRDefault="001310DC" w:rsidP="00CC5974">
      <w:pPr>
        <w:pStyle w:val="Standard"/>
        <w:tabs>
          <w:tab w:val="left" w:pos="-720"/>
        </w:tabs>
        <w:jc w:val="both"/>
        <w:rPr>
          <w:rFonts w:ascii="Arial" w:eastAsia="Arial" w:hAnsi="Arial" w:cs="Arial"/>
        </w:rPr>
      </w:pPr>
    </w:p>
    <w:p w14:paraId="2C5331A4" w14:textId="1E9FEF3B" w:rsidR="009D593A" w:rsidRPr="000676F7" w:rsidRDefault="009D593A" w:rsidP="002B292E">
      <w:pPr>
        <w:rPr>
          <w:rFonts w:ascii="Tahoma" w:hAnsi="Tahoma" w:cs="Tahoma"/>
          <w:b/>
        </w:rPr>
      </w:pPr>
    </w:p>
    <w:p w14:paraId="5063C9FB" w14:textId="6AF45F43" w:rsidR="000676F7" w:rsidRPr="00705B98" w:rsidRDefault="000676F7" w:rsidP="000676F7">
      <w:pPr>
        <w:rPr>
          <w:rFonts w:ascii="Arial" w:hAnsi="Arial" w:cs="Arial"/>
          <w:b/>
        </w:rPr>
      </w:pPr>
      <w:r w:rsidRPr="00705B98">
        <w:rPr>
          <w:rFonts w:ascii="Arial" w:hAnsi="Arial" w:cs="Arial"/>
          <w:b/>
        </w:rPr>
        <w:t>1.14</w:t>
      </w:r>
      <w:r w:rsidRPr="00705B98">
        <w:rPr>
          <w:rFonts w:ascii="Arial" w:hAnsi="Arial" w:cs="Arial"/>
          <w:b/>
        </w:rPr>
        <w:tab/>
      </w:r>
      <w:r w:rsidRPr="00705B98">
        <w:rPr>
          <w:rFonts w:ascii="Arial" w:hAnsi="Arial" w:cs="Arial"/>
          <w:b/>
          <w:u w:val="single"/>
        </w:rPr>
        <w:t>ARREARAGES</w:t>
      </w:r>
    </w:p>
    <w:p w14:paraId="78A9682C" w14:textId="290A410E" w:rsidR="000676F7" w:rsidRPr="00705B98" w:rsidRDefault="000676F7" w:rsidP="00705B98">
      <w:pPr>
        <w:jc w:val="both"/>
        <w:rPr>
          <w:rFonts w:ascii="Arial" w:hAnsi="Arial" w:cs="Arial"/>
        </w:rPr>
      </w:pPr>
      <w:r w:rsidRPr="00705B98">
        <w:rPr>
          <w:rFonts w:ascii="Arial" w:hAnsi="Arial" w:cs="Arial"/>
        </w:rPr>
        <w:t>By submitting a response to this RFP</w:t>
      </w:r>
      <w:r w:rsidR="00705B98">
        <w:rPr>
          <w:rFonts w:ascii="Arial" w:hAnsi="Arial" w:cs="Arial"/>
        </w:rPr>
        <w:t>, an Offeror</w:t>
      </w:r>
      <w:r w:rsidRPr="00705B98">
        <w:rPr>
          <w:rFonts w:ascii="Arial" w:hAnsi="Arial" w:cs="Arial"/>
        </w:rPr>
        <w:t xml:space="preserve"> shall be deemed to represent that it is not in arrears in the payment of any obligation due and owing the State of Maryland, including the payment of taxes and employee benefits, and that it shall not become so in arrears during the term of the contract if selected for contract award.</w:t>
      </w:r>
    </w:p>
    <w:p w14:paraId="05754F5C" w14:textId="3EA4E49A" w:rsidR="000676F7" w:rsidRPr="00705B98" w:rsidRDefault="000676F7" w:rsidP="00705B98">
      <w:pPr>
        <w:jc w:val="both"/>
        <w:rPr>
          <w:rFonts w:ascii="Arial" w:hAnsi="Arial" w:cs="Arial"/>
        </w:rPr>
      </w:pPr>
    </w:p>
    <w:p w14:paraId="56E2C515" w14:textId="77777777" w:rsidR="000676F7" w:rsidRDefault="000676F7" w:rsidP="002B292E">
      <w:pPr>
        <w:rPr>
          <w:rFonts w:ascii="Tahoma" w:hAnsi="Tahoma" w:cs="Tahoma"/>
        </w:rPr>
      </w:pPr>
    </w:p>
    <w:p w14:paraId="0EA42CDC" w14:textId="3BF7D189" w:rsidR="009E2061" w:rsidRPr="009E2061" w:rsidRDefault="00705B98" w:rsidP="002B292E">
      <w:pPr>
        <w:rPr>
          <w:rFonts w:ascii="Arial" w:hAnsi="Arial" w:cs="Arial"/>
          <w:b/>
        </w:rPr>
      </w:pPr>
      <w:r>
        <w:rPr>
          <w:rFonts w:ascii="Arial" w:hAnsi="Arial" w:cs="Arial"/>
          <w:b/>
        </w:rPr>
        <w:t>1.15</w:t>
      </w:r>
      <w:r w:rsidR="009E2061" w:rsidRPr="009E2061">
        <w:rPr>
          <w:rFonts w:ascii="Arial" w:hAnsi="Arial" w:cs="Arial"/>
          <w:b/>
        </w:rPr>
        <w:tab/>
      </w:r>
      <w:r w:rsidR="009E2061" w:rsidRPr="009E2061">
        <w:rPr>
          <w:rFonts w:ascii="Arial" w:hAnsi="Arial" w:cs="Arial"/>
          <w:b/>
          <w:u w:val="single"/>
        </w:rPr>
        <w:t>PROPOSAL AFFIDAVIT</w:t>
      </w:r>
    </w:p>
    <w:p w14:paraId="4B59AF74" w14:textId="42E8E731" w:rsidR="009E2061" w:rsidRDefault="009E2061" w:rsidP="009E2061">
      <w:pPr>
        <w:pBdr>
          <w:top w:val="nil"/>
          <w:left w:val="nil"/>
          <w:bottom w:val="nil"/>
          <w:right w:val="nil"/>
          <w:between w:val="nil"/>
        </w:pBdr>
        <w:jc w:val="both"/>
        <w:rPr>
          <w:rFonts w:ascii="Arial" w:hAnsi="Arial" w:cs="Arial"/>
          <w:color w:val="000000"/>
        </w:rPr>
      </w:pPr>
      <w:r w:rsidRPr="009E2061">
        <w:rPr>
          <w:rFonts w:ascii="Arial" w:hAnsi="Arial" w:cs="Arial"/>
          <w:color w:val="000000"/>
        </w:rPr>
        <w:t xml:space="preserve">A Proposal submitted by the Offeror must be accompanied by a completed Proposal Affidavit. A copy of this Affidavit is included as </w:t>
      </w:r>
      <w:r w:rsidRPr="009E2061">
        <w:rPr>
          <w:rFonts w:ascii="Arial" w:hAnsi="Arial" w:cs="Arial"/>
          <w:b/>
          <w:color w:val="000000"/>
        </w:rPr>
        <w:t>Attachment</w:t>
      </w:r>
      <w:r w:rsidRPr="009E2061">
        <w:rPr>
          <w:rFonts w:ascii="Arial" w:hAnsi="Arial" w:cs="Arial"/>
          <w:color w:val="000000"/>
        </w:rPr>
        <w:t xml:space="preserve"> </w:t>
      </w:r>
      <w:r w:rsidR="00972341" w:rsidRPr="00972341">
        <w:rPr>
          <w:rFonts w:ascii="Arial" w:hAnsi="Arial" w:cs="Arial"/>
          <w:b/>
          <w:color w:val="000000"/>
        </w:rPr>
        <w:t>B</w:t>
      </w:r>
      <w:r w:rsidRPr="009E2061">
        <w:rPr>
          <w:rFonts w:ascii="Arial" w:hAnsi="Arial" w:cs="Arial"/>
          <w:color w:val="000000"/>
        </w:rPr>
        <w:t xml:space="preserve"> of this RFP.</w:t>
      </w:r>
    </w:p>
    <w:p w14:paraId="4AACC7D3" w14:textId="77777777" w:rsidR="009E2061" w:rsidRDefault="009E2061" w:rsidP="009E2061">
      <w:pPr>
        <w:pBdr>
          <w:top w:val="nil"/>
          <w:left w:val="nil"/>
          <w:bottom w:val="nil"/>
          <w:right w:val="nil"/>
          <w:between w:val="nil"/>
        </w:pBdr>
        <w:jc w:val="both"/>
        <w:rPr>
          <w:rFonts w:ascii="Arial" w:hAnsi="Arial" w:cs="Arial"/>
          <w:color w:val="000000"/>
        </w:rPr>
      </w:pPr>
    </w:p>
    <w:p w14:paraId="617AC12B" w14:textId="77777777" w:rsidR="009E2061" w:rsidRDefault="009E2061" w:rsidP="009E2061">
      <w:pPr>
        <w:pBdr>
          <w:top w:val="nil"/>
          <w:left w:val="nil"/>
          <w:bottom w:val="nil"/>
          <w:right w:val="nil"/>
          <w:between w:val="nil"/>
        </w:pBdr>
        <w:jc w:val="both"/>
        <w:rPr>
          <w:rFonts w:ascii="Arial" w:hAnsi="Arial" w:cs="Arial"/>
          <w:color w:val="000000"/>
        </w:rPr>
      </w:pPr>
    </w:p>
    <w:p w14:paraId="3D516E74" w14:textId="28BBA755" w:rsidR="009E2061" w:rsidRPr="009E2061" w:rsidRDefault="00705B98" w:rsidP="009E2061">
      <w:pPr>
        <w:pBdr>
          <w:top w:val="nil"/>
          <w:left w:val="nil"/>
          <w:bottom w:val="nil"/>
          <w:right w:val="nil"/>
          <w:between w:val="nil"/>
        </w:pBdr>
        <w:jc w:val="both"/>
        <w:rPr>
          <w:rFonts w:ascii="Arial" w:hAnsi="Arial" w:cs="Arial"/>
          <w:b/>
          <w:color w:val="000000"/>
        </w:rPr>
      </w:pPr>
      <w:r>
        <w:rPr>
          <w:rFonts w:ascii="Arial" w:hAnsi="Arial" w:cs="Arial"/>
          <w:b/>
          <w:color w:val="000000"/>
        </w:rPr>
        <w:t>1.16</w:t>
      </w:r>
      <w:r w:rsidR="009E2061" w:rsidRPr="009E2061">
        <w:rPr>
          <w:rFonts w:ascii="Arial" w:hAnsi="Arial" w:cs="Arial"/>
          <w:b/>
          <w:color w:val="000000"/>
        </w:rPr>
        <w:tab/>
      </w:r>
      <w:r w:rsidR="009E2061" w:rsidRPr="009E2061">
        <w:rPr>
          <w:rFonts w:ascii="Arial" w:hAnsi="Arial" w:cs="Arial"/>
          <w:b/>
          <w:color w:val="000000"/>
          <w:u w:val="single"/>
        </w:rPr>
        <w:t>CONTRACT AFFIDAVIT</w:t>
      </w:r>
    </w:p>
    <w:p w14:paraId="4B7B8633" w14:textId="2E8848BF" w:rsidR="009E2061" w:rsidRPr="009E2061" w:rsidRDefault="009E2061" w:rsidP="009E2061">
      <w:pPr>
        <w:pBdr>
          <w:top w:val="nil"/>
          <w:left w:val="nil"/>
          <w:bottom w:val="nil"/>
          <w:right w:val="nil"/>
          <w:between w:val="nil"/>
        </w:pBdr>
        <w:jc w:val="both"/>
        <w:rPr>
          <w:rFonts w:ascii="Arial" w:hAnsi="Arial" w:cs="Arial"/>
          <w:color w:val="000000"/>
        </w:rPr>
      </w:pPr>
      <w:bookmarkStart w:id="1" w:name="_3cqmetx" w:colFirst="0" w:colLast="0"/>
      <w:bookmarkEnd w:id="1"/>
      <w:r w:rsidRPr="009E2061">
        <w:rPr>
          <w:rFonts w:ascii="Arial" w:hAnsi="Arial" w:cs="Arial"/>
          <w:color w:val="000000"/>
        </w:rPr>
        <w:t xml:space="preserve">All Offerors are advised that if a Contract is awarded as a result of this RFP, the successful Offeror will be required to complete a Contract Affidavit.  A copy of this Affidavit is included for informational purposes as </w:t>
      </w:r>
      <w:r w:rsidRPr="009E2061">
        <w:rPr>
          <w:rFonts w:ascii="Arial" w:hAnsi="Arial" w:cs="Arial"/>
          <w:b/>
          <w:color w:val="000000"/>
        </w:rPr>
        <w:t>Attachment</w:t>
      </w:r>
      <w:r w:rsidRPr="009E2061">
        <w:rPr>
          <w:rFonts w:ascii="Arial" w:hAnsi="Arial" w:cs="Arial"/>
          <w:color w:val="000000"/>
        </w:rPr>
        <w:t xml:space="preserve"> </w:t>
      </w:r>
      <w:r w:rsidR="00972341">
        <w:rPr>
          <w:rFonts w:ascii="Arial" w:hAnsi="Arial" w:cs="Arial"/>
          <w:b/>
          <w:color w:val="000000"/>
        </w:rPr>
        <w:t>C</w:t>
      </w:r>
      <w:r w:rsidR="007340E0">
        <w:rPr>
          <w:rFonts w:ascii="Arial" w:hAnsi="Arial" w:cs="Arial"/>
          <w:b/>
          <w:color w:val="000000"/>
        </w:rPr>
        <w:t xml:space="preserve"> </w:t>
      </w:r>
      <w:r w:rsidRPr="009E2061">
        <w:rPr>
          <w:rFonts w:ascii="Arial" w:hAnsi="Arial" w:cs="Arial"/>
          <w:color w:val="000000"/>
        </w:rPr>
        <w:t>of this RFP. This Affidavit must be provided within five (5) Business Days of notification of recommended award.  For purposes of completing Section “B” of this Affidavit (Certification of Registration or Qualification with the State Department of Assessments and Taxation), a business entity that is organized outside of the State of Maryland is considered a “foreign” business.</w:t>
      </w:r>
    </w:p>
    <w:p w14:paraId="5CD83E6C" w14:textId="77777777" w:rsidR="00F26179" w:rsidRDefault="00F26179" w:rsidP="00F26179">
      <w:pPr>
        <w:pStyle w:val="BodyTextIndent3"/>
        <w:spacing w:after="0"/>
        <w:ind w:left="0"/>
        <w:jc w:val="both"/>
        <w:rPr>
          <w:rFonts w:ascii="Tahoma" w:hAnsi="Tahoma" w:cs="Tahoma"/>
          <w:sz w:val="24"/>
          <w:szCs w:val="24"/>
        </w:rPr>
      </w:pPr>
    </w:p>
    <w:p w14:paraId="6EDFA4A6" w14:textId="77777777" w:rsidR="00C35349" w:rsidRDefault="00C35349" w:rsidP="00F26179">
      <w:pPr>
        <w:pStyle w:val="BodyTextIndent3"/>
        <w:spacing w:after="0"/>
        <w:ind w:left="0"/>
        <w:jc w:val="both"/>
        <w:rPr>
          <w:rFonts w:ascii="Tahoma" w:hAnsi="Tahoma" w:cs="Tahoma"/>
          <w:sz w:val="24"/>
          <w:szCs w:val="24"/>
        </w:rPr>
      </w:pPr>
    </w:p>
    <w:p w14:paraId="14BC7855" w14:textId="2FEE015B" w:rsidR="00C35349" w:rsidRPr="00C35349" w:rsidRDefault="00A828E7" w:rsidP="00F26179">
      <w:pPr>
        <w:pStyle w:val="BodyTextIndent3"/>
        <w:spacing w:after="0"/>
        <w:ind w:left="0"/>
        <w:jc w:val="both"/>
        <w:rPr>
          <w:rFonts w:ascii="Arial" w:hAnsi="Arial" w:cs="Arial"/>
          <w:b/>
          <w:sz w:val="24"/>
          <w:szCs w:val="24"/>
          <w:u w:val="single"/>
        </w:rPr>
      </w:pPr>
      <w:r>
        <w:rPr>
          <w:rFonts w:ascii="Arial" w:hAnsi="Arial" w:cs="Arial"/>
          <w:b/>
          <w:sz w:val="24"/>
          <w:szCs w:val="24"/>
        </w:rPr>
        <w:lastRenderedPageBreak/>
        <w:t>1.</w:t>
      </w:r>
      <w:r w:rsidR="00705B98">
        <w:rPr>
          <w:rFonts w:ascii="Arial" w:hAnsi="Arial" w:cs="Arial"/>
          <w:b/>
          <w:sz w:val="24"/>
          <w:szCs w:val="24"/>
        </w:rPr>
        <w:t>17</w:t>
      </w:r>
      <w:r w:rsidR="00C35349" w:rsidRPr="00C35349">
        <w:rPr>
          <w:rFonts w:ascii="Arial" w:hAnsi="Arial" w:cs="Arial"/>
          <w:b/>
          <w:sz w:val="24"/>
          <w:szCs w:val="24"/>
        </w:rPr>
        <w:tab/>
      </w:r>
      <w:r w:rsidR="00C35349" w:rsidRPr="00C35349">
        <w:rPr>
          <w:rFonts w:ascii="Arial" w:hAnsi="Arial" w:cs="Arial"/>
          <w:b/>
          <w:sz w:val="24"/>
          <w:szCs w:val="24"/>
          <w:u w:val="single"/>
        </w:rPr>
        <w:t>CONFLICT OF INTEREST AFFIDAVIT AND DISCLOSURE</w:t>
      </w:r>
    </w:p>
    <w:p w14:paraId="1D610A74" w14:textId="36D09005" w:rsidR="00C35349" w:rsidRPr="00C35349" w:rsidRDefault="00705B98" w:rsidP="00E41A9F">
      <w:pPr>
        <w:pBdr>
          <w:top w:val="nil"/>
          <w:left w:val="nil"/>
          <w:bottom w:val="nil"/>
          <w:right w:val="nil"/>
          <w:between w:val="nil"/>
        </w:pBdr>
        <w:tabs>
          <w:tab w:val="left" w:pos="900"/>
        </w:tabs>
        <w:spacing w:before="120" w:after="120"/>
        <w:ind w:left="288"/>
        <w:jc w:val="both"/>
        <w:rPr>
          <w:rFonts w:ascii="Arial" w:hAnsi="Arial" w:cs="Arial"/>
          <w:color w:val="000000"/>
        </w:rPr>
      </w:pPr>
      <w:r>
        <w:rPr>
          <w:rFonts w:ascii="Arial" w:hAnsi="Arial" w:cs="Arial"/>
          <w:color w:val="000000"/>
        </w:rPr>
        <w:t>1.17</w:t>
      </w:r>
      <w:r w:rsidR="00E41A9F">
        <w:rPr>
          <w:rFonts w:ascii="Arial" w:hAnsi="Arial" w:cs="Arial"/>
          <w:color w:val="000000"/>
        </w:rPr>
        <w:t xml:space="preserve">.1 </w:t>
      </w:r>
      <w:r w:rsidR="00C35349" w:rsidRPr="00C35349">
        <w:rPr>
          <w:rFonts w:ascii="Arial" w:hAnsi="Arial" w:cs="Arial"/>
          <w:color w:val="000000"/>
        </w:rPr>
        <w:t>The Offeror shall complete and sign the Conflict of Interest Affidavit and Disclosure (</w:t>
      </w:r>
      <w:r w:rsidR="00C35349" w:rsidRPr="00C35349">
        <w:rPr>
          <w:rFonts w:ascii="Arial" w:hAnsi="Arial" w:cs="Arial"/>
          <w:b/>
          <w:color w:val="000000"/>
        </w:rPr>
        <w:t>Attachment</w:t>
      </w:r>
      <w:r w:rsidR="00C35349" w:rsidRPr="00C35349">
        <w:rPr>
          <w:rFonts w:ascii="Arial" w:hAnsi="Arial" w:cs="Arial"/>
          <w:color w:val="000000"/>
        </w:rPr>
        <w:t xml:space="preserve"> </w:t>
      </w:r>
      <w:r w:rsidR="00972341">
        <w:rPr>
          <w:rFonts w:ascii="Arial" w:hAnsi="Arial" w:cs="Arial"/>
          <w:b/>
          <w:color w:val="000000"/>
        </w:rPr>
        <w:t>D</w:t>
      </w:r>
      <w:r w:rsidR="00C35349" w:rsidRPr="00C35349">
        <w:rPr>
          <w:rFonts w:ascii="Arial" w:hAnsi="Arial" w:cs="Arial"/>
          <w:color w:val="000000"/>
        </w:rPr>
        <w:t xml:space="preserve">) and submit it with its Proposal. </w:t>
      </w:r>
    </w:p>
    <w:p w14:paraId="2EDAD91C" w14:textId="5A4B2406" w:rsidR="00C35349" w:rsidRPr="00C35349" w:rsidRDefault="00705B98" w:rsidP="00E41A9F">
      <w:pPr>
        <w:pBdr>
          <w:top w:val="nil"/>
          <w:left w:val="nil"/>
          <w:bottom w:val="nil"/>
          <w:right w:val="nil"/>
          <w:between w:val="nil"/>
        </w:pBdr>
        <w:tabs>
          <w:tab w:val="left" w:pos="900"/>
        </w:tabs>
        <w:spacing w:before="120" w:after="120"/>
        <w:ind w:left="288"/>
        <w:jc w:val="both"/>
        <w:rPr>
          <w:rFonts w:ascii="Arial" w:hAnsi="Arial" w:cs="Arial"/>
          <w:color w:val="000000"/>
        </w:rPr>
      </w:pPr>
      <w:r>
        <w:rPr>
          <w:rFonts w:ascii="Arial" w:hAnsi="Arial" w:cs="Arial"/>
          <w:color w:val="000000"/>
        </w:rPr>
        <w:t>1.17</w:t>
      </w:r>
      <w:r w:rsidR="00E41A9F">
        <w:rPr>
          <w:rFonts w:ascii="Arial" w:hAnsi="Arial" w:cs="Arial"/>
          <w:color w:val="000000"/>
        </w:rPr>
        <w:t xml:space="preserve">.2 </w:t>
      </w:r>
      <w:r w:rsidR="00C35349" w:rsidRPr="00C35349">
        <w:rPr>
          <w:rFonts w:ascii="Arial" w:hAnsi="Arial" w:cs="Arial"/>
          <w:color w:val="000000"/>
        </w:rPr>
        <w:t xml:space="preserve">By submitting a Conflict of Interest Affidavit and Disclosure, the Contractor shall be construed as certifying all Contractor Personnel and subcontractors are also without a conflict of interest as defined in COMAR 21.05.08.08A. </w:t>
      </w:r>
    </w:p>
    <w:p w14:paraId="1CC7E044" w14:textId="2E2DAD2C" w:rsidR="00C35349" w:rsidRPr="00C35349" w:rsidRDefault="00705B98" w:rsidP="00E41A9F">
      <w:pPr>
        <w:pBdr>
          <w:top w:val="nil"/>
          <w:left w:val="nil"/>
          <w:bottom w:val="nil"/>
          <w:right w:val="nil"/>
          <w:between w:val="nil"/>
        </w:pBdr>
        <w:tabs>
          <w:tab w:val="left" w:pos="900"/>
        </w:tabs>
        <w:spacing w:before="120" w:after="120"/>
        <w:ind w:left="288"/>
        <w:jc w:val="both"/>
        <w:rPr>
          <w:rFonts w:ascii="Arial" w:hAnsi="Arial" w:cs="Arial"/>
          <w:color w:val="000000"/>
        </w:rPr>
      </w:pPr>
      <w:r>
        <w:rPr>
          <w:rFonts w:ascii="Arial" w:hAnsi="Arial" w:cs="Arial"/>
          <w:color w:val="000000"/>
        </w:rPr>
        <w:t>1.17</w:t>
      </w:r>
      <w:r w:rsidR="00E41A9F">
        <w:rPr>
          <w:rFonts w:ascii="Arial" w:hAnsi="Arial" w:cs="Arial"/>
          <w:color w:val="000000"/>
        </w:rPr>
        <w:t xml:space="preserve">.3 </w:t>
      </w:r>
      <w:r w:rsidR="00C35349" w:rsidRPr="00C35349">
        <w:rPr>
          <w:rFonts w:ascii="Arial" w:hAnsi="Arial" w:cs="Arial"/>
          <w:color w:val="000000"/>
        </w:rPr>
        <w:t>Additionally, a Contractor has an ongoing obligation to ensure that all Contractor Personnel are without conflicts of interest prior to providing services under the Contract. For policies and procedures applying specifically to Conflict of Interests, the Contract is governed by COMAR 21.05.08.08.</w:t>
      </w:r>
    </w:p>
    <w:p w14:paraId="21604C53" w14:textId="08E05D83" w:rsidR="00C35349" w:rsidRPr="00B64AF2" w:rsidRDefault="00705B98" w:rsidP="00B64AF2">
      <w:pPr>
        <w:pBdr>
          <w:top w:val="nil"/>
          <w:left w:val="nil"/>
          <w:bottom w:val="nil"/>
          <w:right w:val="nil"/>
          <w:between w:val="nil"/>
        </w:pBdr>
        <w:tabs>
          <w:tab w:val="left" w:pos="900"/>
        </w:tabs>
        <w:spacing w:before="120" w:after="120"/>
        <w:ind w:left="288"/>
        <w:jc w:val="both"/>
        <w:rPr>
          <w:rFonts w:ascii="Arial" w:hAnsi="Arial" w:cs="Arial"/>
          <w:color w:val="000000"/>
        </w:rPr>
      </w:pPr>
      <w:r>
        <w:rPr>
          <w:rFonts w:ascii="Arial" w:hAnsi="Arial" w:cs="Arial"/>
          <w:color w:val="000000"/>
        </w:rPr>
        <w:t>1.17</w:t>
      </w:r>
      <w:r w:rsidR="00E41A9F">
        <w:rPr>
          <w:rFonts w:ascii="Arial" w:hAnsi="Arial" w:cs="Arial"/>
          <w:color w:val="000000"/>
        </w:rPr>
        <w:t xml:space="preserve">.4 </w:t>
      </w:r>
      <w:r w:rsidR="00C35349" w:rsidRPr="00C35349">
        <w:rPr>
          <w:rFonts w:ascii="Arial" w:hAnsi="Arial" w:cs="Arial"/>
          <w:color w:val="000000"/>
        </w:rPr>
        <w:t>Participation in Drafting of Specifications: Disqualifying Event: Offerors are advised that Md. Code Ann. State Finance and Procurement Article §13-212.1(a) provides generally that “an individual who assists an executive unit in the drafting of specifications, an invitation for bids, a request for proposals for a procurement, or the selection or award made in response to an invitation for bids or a request for proposals, or a person that employs the individual, may not: (1) submit a bid or proposal for that procurement; or (2) assist or represent another person, directly or indirectly, who is submitting a bid or proposal for that procurement.”  Any Offeror submitting a Proposal in violation of this provision shall be classified as “not responsible.”   See COMAR 21.05.03.03.</w:t>
      </w:r>
    </w:p>
    <w:p w14:paraId="065CD6A3" w14:textId="77777777" w:rsidR="00C35349" w:rsidRDefault="00C35349" w:rsidP="00F26179">
      <w:pPr>
        <w:pStyle w:val="BodyTextIndent3"/>
        <w:spacing w:after="0"/>
        <w:ind w:left="0"/>
        <w:jc w:val="both"/>
        <w:rPr>
          <w:rFonts w:ascii="Tahoma" w:hAnsi="Tahoma" w:cs="Tahoma"/>
          <w:sz w:val="24"/>
          <w:szCs w:val="24"/>
        </w:rPr>
      </w:pPr>
    </w:p>
    <w:p w14:paraId="32A2CD75" w14:textId="54FDC9A3" w:rsidR="00F26179" w:rsidRPr="00F26179" w:rsidRDefault="00705B98" w:rsidP="00F26179">
      <w:pPr>
        <w:pStyle w:val="BodyTextIndent3"/>
        <w:spacing w:after="0"/>
        <w:ind w:left="0"/>
        <w:jc w:val="both"/>
        <w:rPr>
          <w:rFonts w:ascii="Arial" w:hAnsi="Arial" w:cs="Arial"/>
          <w:b/>
          <w:sz w:val="24"/>
          <w:szCs w:val="24"/>
        </w:rPr>
      </w:pPr>
      <w:r>
        <w:rPr>
          <w:rFonts w:ascii="Arial" w:hAnsi="Arial" w:cs="Arial"/>
          <w:b/>
          <w:sz w:val="24"/>
          <w:szCs w:val="24"/>
        </w:rPr>
        <w:t>1.18</w:t>
      </w:r>
      <w:r w:rsidR="00F26179" w:rsidRPr="00F26179">
        <w:rPr>
          <w:rFonts w:ascii="Arial" w:hAnsi="Arial" w:cs="Arial"/>
          <w:b/>
          <w:sz w:val="24"/>
          <w:szCs w:val="24"/>
        </w:rPr>
        <w:tab/>
      </w:r>
      <w:r w:rsidR="00F26179" w:rsidRPr="00F26179">
        <w:rPr>
          <w:rFonts w:ascii="Arial" w:hAnsi="Arial" w:cs="Arial"/>
          <w:b/>
          <w:spacing w:val="-3"/>
          <w:sz w:val="24"/>
          <w:szCs w:val="24"/>
          <w:u w:val="single"/>
        </w:rPr>
        <w:t>PUBLIC INFORMATION ACT NOTICE</w:t>
      </w:r>
    </w:p>
    <w:p w14:paraId="2AB0DBB8" w14:textId="5D839771" w:rsidR="00F26179" w:rsidRPr="000C248C" w:rsidRDefault="00F26179" w:rsidP="00F26179">
      <w:pPr>
        <w:pBdr>
          <w:top w:val="nil"/>
          <w:left w:val="nil"/>
          <w:bottom w:val="nil"/>
          <w:right w:val="nil"/>
          <w:between w:val="nil"/>
        </w:pBdr>
        <w:tabs>
          <w:tab w:val="left" w:pos="900"/>
        </w:tabs>
        <w:spacing w:before="120" w:after="120"/>
        <w:jc w:val="both"/>
        <w:rPr>
          <w:rFonts w:ascii="Arial" w:hAnsi="Arial" w:cs="Arial"/>
          <w:color w:val="000000"/>
        </w:rPr>
      </w:pPr>
      <w:r>
        <w:rPr>
          <w:rFonts w:ascii="Arial" w:hAnsi="Arial" w:cs="Arial"/>
          <w:color w:val="000000"/>
        </w:rPr>
        <w:t>1.</w:t>
      </w:r>
      <w:r w:rsidR="00705B98">
        <w:rPr>
          <w:rFonts w:ascii="Arial" w:hAnsi="Arial" w:cs="Arial"/>
          <w:color w:val="000000"/>
        </w:rPr>
        <w:t>18</w:t>
      </w:r>
      <w:r>
        <w:rPr>
          <w:rFonts w:ascii="Arial" w:hAnsi="Arial" w:cs="Arial"/>
          <w:color w:val="000000"/>
        </w:rPr>
        <w:t>.1</w:t>
      </w:r>
      <w:r w:rsidRPr="000C248C">
        <w:rPr>
          <w:rFonts w:ascii="Arial" w:hAnsi="Arial" w:cs="Arial"/>
          <w:color w:val="000000"/>
        </w:rPr>
        <w:tab/>
        <w:t>The Offeror should give specific attention to the clear identification of those portions of its Proposal that it considers confidential and/or proprietary commercial information or trade secrets, and provide justification why such materials, upon request, should not be disclosed by the State under the Public Information Act, Md. Code Ann., General Provisions</w:t>
      </w:r>
      <w:r w:rsidR="007A7150">
        <w:rPr>
          <w:rFonts w:ascii="Arial" w:hAnsi="Arial" w:cs="Arial"/>
          <w:color w:val="000000"/>
        </w:rPr>
        <w:t xml:space="preserve"> Article, Title 4.</w:t>
      </w:r>
      <w:r w:rsidR="004170AC">
        <w:rPr>
          <w:rFonts w:ascii="Arial" w:hAnsi="Arial" w:cs="Arial"/>
          <w:color w:val="000000"/>
        </w:rPr>
        <w:t xml:space="preserve"> </w:t>
      </w:r>
      <w:r w:rsidRPr="000C248C">
        <w:rPr>
          <w:rFonts w:ascii="Arial" w:hAnsi="Arial" w:cs="Arial"/>
          <w:color w:val="000000"/>
        </w:rPr>
        <w:t xml:space="preserve"> This information should be identified by page and section number and placed after the Title Page and before the Table of Contents in the Technical Proposal and if applicable, separately in the Financial Proposal.  A blanket statement by the Offeror that its entire proposal is confidential proprietary commercial information or a trade secret is unacceptable.  Proposals shall be open to public inspection only after Contract award, to the extent permitted by the PIA.</w:t>
      </w:r>
    </w:p>
    <w:p w14:paraId="5DE9EFFE" w14:textId="704888AD" w:rsidR="00F26179" w:rsidRPr="00F26179" w:rsidRDefault="00705B98" w:rsidP="00F26179">
      <w:pPr>
        <w:pBdr>
          <w:top w:val="nil"/>
          <w:left w:val="nil"/>
          <w:bottom w:val="nil"/>
          <w:right w:val="nil"/>
          <w:between w:val="nil"/>
        </w:pBdr>
        <w:tabs>
          <w:tab w:val="left" w:pos="900"/>
        </w:tabs>
        <w:spacing w:before="120" w:after="120"/>
        <w:jc w:val="both"/>
        <w:rPr>
          <w:rFonts w:ascii="Arial" w:hAnsi="Arial" w:cs="Arial"/>
          <w:color w:val="000000"/>
        </w:rPr>
      </w:pPr>
      <w:r>
        <w:rPr>
          <w:rFonts w:ascii="Arial" w:hAnsi="Arial" w:cs="Arial"/>
          <w:color w:val="000000"/>
        </w:rPr>
        <w:t>1.18</w:t>
      </w:r>
      <w:r w:rsidR="00F26179">
        <w:rPr>
          <w:rFonts w:ascii="Arial" w:hAnsi="Arial" w:cs="Arial"/>
          <w:color w:val="000000"/>
        </w:rPr>
        <w:t>.2</w:t>
      </w:r>
      <w:r w:rsidR="00F26179" w:rsidRPr="000C248C">
        <w:rPr>
          <w:rFonts w:ascii="Arial" w:hAnsi="Arial" w:cs="Arial"/>
          <w:color w:val="000000"/>
        </w:rPr>
        <w:tab/>
        <w:t>Offerors are advised that, upon request for this information from a third party, the Procurement Officer is required to make an independent determination whether th</w:t>
      </w:r>
      <w:r w:rsidR="00F26179">
        <w:rPr>
          <w:rFonts w:ascii="Arial" w:hAnsi="Arial" w:cs="Arial"/>
          <w:color w:val="000000"/>
        </w:rPr>
        <w:t>e information must be disclosed</w:t>
      </w:r>
    </w:p>
    <w:p w14:paraId="72A8CE6B" w14:textId="4AFBA90A" w:rsidR="00F26179" w:rsidRDefault="00F26179" w:rsidP="002B292E">
      <w:pPr>
        <w:rPr>
          <w:rFonts w:ascii="Tahoma" w:hAnsi="Tahoma" w:cs="Tahoma"/>
        </w:rPr>
      </w:pPr>
    </w:p>
    <w:p w14:paraId="3390B4BB" w14:textId="526E160A" w:rsidR="00B64AF2" w:rsidRDefault="00B64AF2" w:rsidP="002B292E">
      <w:pPr>
        <w:rPr>
          <w:rFonts w:ascii="Arial" w:hAnsi="Arial" w:cs="Arial"/>
          <w:b/>
          <w:u w:val="single"/>
        </w:rPr>
      </w:pPr>
      <w:r>
        <w:rPr>
          <w:rFonts w:ascii="Arial" w:hAnsi="Arial" w:cs="Arial"/>
          <w:b/>
        </w:rPr>
        <w:t>1.19</w:t>
      </w:r>
      <w:r w:rsidRPr="00B64AF2">
        <w:rPr>
          <w:rFonts w:ascii="Arial" w:hAnsi="Arial" w:cs="Arial"/>
          <w:b/>
        </w:rPr>
        <w:tab/>
      </w:r>
      <w:r>
        <w:rPr>
          <w:rFonts w:ascii="Arial" w:hAnsi="Arial" w:cs="Arial"/>
          <w:b/>
          <w:u w:val="single"/>
        </w:rPr>
        <w:t>CANCELLATION</w:t>
      </w:r>
    </w:p>
    <w:p w14:paraId="10386C2B" w14:textId="748FA7B9" w:rsidR="00B64AF2" w:rsidRPr="00B64AF2" w:rsidRDefault="00B64AF2" w:rsidP="00B64AF2">
      <w:pPr>
        <w:jc w:val="both"/>
        <w:rPr>
          <w:rFonts w:ascii="Arial" w:hAnsi="Arial" w:cs="Arial"/>
        </w:rPr>
      </w:pPr>
      <w:r w:rsidRPr="00B64AF2">
        <w:rPr>
          <w:rFonts w:ascii="Arial" w:hAnsi="Arial" w:cs="Arial"/>
        </w:rPr>
        <w:t>The State reserves the right to cancel this RFP, accept or reject any and all Proposals, in whole or in part, received in response to this RFP, waive or permit the cure of minor irregularities, and conduct discussions with all qualified or potentially qualified Offerors in any manner necessary to serve the best interests of the State. The State reserves the right, in its sole discretion, to award a Contract based upon the written Proposals received without discussions or negotiations.</w:t>
      </w:r>
    </w:p>
    <w:p w14:paraId="28C34318" w14:textId="77777777" w:rsidR="00B64AF2" w:rsidRPr="00B64AF2" w:rsidRDefault="00B64AF2" w:rsidP="002B292E">
      <w:pPr>
        <w:rPr>
          <w:rFonts w:ascii="Arial" w:hAnsi="Arial" w:cs="Arial"/>
          <w:b/>
        </w:rPr>
      </w:pPr>
    </w:p>
    <w:p w14:paraId="5103D555" w14:textId="77777777" w:rsidR="009E2061" w:rsidRDefault="009E2061" w:rsidP="002B292E">
      <w:pPr>
        <w:rPr>
          <w:rFonts w:ascii="Tahoma" w:hAnsi="Tahoma" w:cs="Tahoma"/>
        </w:rPr>
      </w:pPr>
    </w:p>
    <w:p w14:paraId="1B1BFE77" w14:textId="77777777" w:rsidR="00577B57" w:rsidRPr="005A0FDD" w:rsidRDefault="00400CAA" w:rsidP="002B292E">
      <w:pPr>
        <w:rPr>
          <w:rFonts w:ascii="Arial" w:hAnsi="Arial" w:cs="Arial"/>
          <w:b/>
          <w:sz w:val="28"/>
          <w:szCs w:val="28"/>
          <w:u w:val="single"/>
        </w:rPr>
      </w:pPr>
      <w:r w:rsidRPr="005A0FDD">
        <w:rPr>
          <w:rFonts w:ascii="Arial" w:hAnsi="Arial" w:cs="Arial"/>
          <w:b/>
          <w:sz w:val="28"/>
          <w:szCs w:val="28"/>
        </w:rPr>
        <w:t>SECTION II</w:t>
      </w:r>
      <w:r w:rsidR="00577B57" w:rsidRPr="005A0FDD">
        <w:rPr>
          <w:rFonts w:ascii="Arial" w:hAnsi="Arial" w:cs="Arial"/>
          <w:b/>
          <w:sz w:val="28"/>
          <w:szCs w:val="28"/>
        </w:rPr>
        <w:t>:</w:t>
      </w:r>
      <w:r w:rsidR="00577B57" w:rsidRPr="005A0FDD">
        <w:rPr>
          <w:rFonts w:ascii="Arial" w:hAnsi="Arial" w:cs="Arial"/>
          <w:b/>
          <w:sz w:val="28"/>
          <w:szCs w:val="28"/>
        </w:rPr>
        <w:tab/>
        <w:t>TERMS AND CONDITIONS</w:t>
      </w:r>
    </w:p>
    <w:p w14:paraId="73B61E80" w14:textId="7D2386AC" w:rsidR="00952760" w:rsidRDefault="00571BFE" w:rsidP="00952760">
      <w:pPr>
        <w:pStyle w:val="Standard"/>
        <w:tabs>
          <w:tab w:val="left" w:pos="-720"/>
        </w:tabs>
        <w:jc w:val="both"/>
        <w:rPr>
          <w:rFonts w:ascii="Arial" w:hAnsi="Arial" w:cs="Arial"/>
        </w:rPr>
      </w:pPr>
      <w:r>
        <w:rPr>
          <w:rFonts w:ascii="Arial" w:hAnsi="Arial" w:cs="Arial"/>
        </w:rPr>
        <w:t>This RFP</w:t>
      </w:r>
      <w:r w:rsidR="00952760">
        <w:rPr>
          <w:rFonts w:ascii="Arial" w:hAnsi="Arial" w:cs="Arial"/>
        </w:rPr>
        <w:t xml:space="preserve"> and any resulting contract will be conducted in accordance with the State Finance and Procurement Article Division II and COMAR Title 21, Procurement Regulations.</w:t>
      </w:r>
    </w:p>
    <w:p w14:paraId="6A604B46" w14:textId="77777777" w:rsidR="006E1396" w:rsidRDefault="006E1396" w:rsidP="00952760">
      <w:pPr>
        <w:pStyle w:val="Standard"/>
        <w:tabs>
          <w:tab w:val="left" w:pos="-720"/>
        </w:tabs>
        <w:jc w:val="both"/>
        <w:rPr>
          <w:rFonts w:ascii="Arial" w:eastAsia="Arial" w:hAnsi="Arial" w:cs="Arial"/>
        </w:rPr>
      </w:pPr>
    </w:p>
    <w:p w14:paraId="0B34AFAC" w14:textId="77777777" w:rsidR="00952760" w:rsidRDefault="00952760" w:rsidP="00952760">
      <w:pPr>
        <w:pStyle w:val="Standard"/>
        <w:tabs>
          <w:tab w:val="left" w:pos="-720"/>
        </w:tabs>
        <w:jc w:val="both"/>
        <w:rPr>
          <w:rFonts w:ascii="Arial" w:eastAsia="Arial" w:hAnsi="Arial" w:cs="Arial"/>
          <w:spacing w:val="-3"/>
        </w:rPr>
      </w:pPr>
      <w:r>
        <w:rPr>
          <w:rFonts w:ascii="Arial" w:hAnsi="Arial" w:cs="Arial"/>
        </w:rPr>
        <w:t>This</w:t>
      </w:r>
      <w:r>
        <w:rPr>
          <w:rFonts w:ascii="Arial" w:eastAsia="Arial" w:hAnsi="Arial" w:cs="Arial"/>
        </w:rPr>
        <w:t xml:space="preserve"> </w:t>
      </w:r>
      <w:r w:rsidR="00571BFE">
        <w:rPr>
          <w:rFonts w:ascii="Arial" w:hAnsi="Arial" w:cs="Arial"/>
        </w:rPr>
        <w:t>RFP</w:t>
      </w:r>
      <w:r>
        <w:rPr>
          <w:rFonts w:ascii="Arial" w:eastAsia="Arial" w:hAnsi="Arial" w:cs="Arial"/>
        </w:rPr>
        <w:t xml:space="preserve"> </w:t>
      </w:r>
      <w:r>
        <w:rPr>
          <w:rFonts w:ascii="Arial" w:hAnsi="Arial" w:cs="Arial"/>
        </w:rPr>
        <w:t>is</w:t>
      </w:r>
      <w:r>
        <w:rPr>
          <w:rFonts w:ascii="Arial" w:eastAsia="Arial" w:hAnsi="Arial" w:cs="Arial"/>
        </w:rPr>
        <w:t xml:space="preserve"> </w:t>
      </w:r>
      <w:r>
        <w:rPr>
          <w:rFonts w:ascii="Arial" w:hAnsi="Arial" w:cs="Arial"/>
        </w:rPr>
        <w:t>to</w:t>
      </w:r>
      <w:r>
        <w:rPr>
          <w:rFonts w:ascii="Arial" w:eastAsia="Arial" w:hAnsi="Arial" w:cs="Arial"/>
        </w:rPr>
        <w:t xml:space="preserve"> </w:t>
      </w:r>
      <w:r>
        <w:rPr>
          <w:rFonts w:ascii="Arial" w:hAnsi="Arial" w:cs="Arial"/>
        </w:rPr>
        <w:t>be</w:t>
      </w:r>
      <w:r>
        <w:rPr>
          <w:rFonts w:ascii="Arial" w:eastAsia="Arial" w:hAnsi="Arial" w:cs="Arial"/>
        </w:rPr>
        <w:t xml:space="preserve"> </w:t>
      </w:r>
      <w:r>
        <w:rPr>
          <w:rFonts w:ascii="Arial" w:hAnsi="Arial" w:cs="Arial"/>
        </w:rPr>
        <w:t>read</w:t>
      </w:r>
      <w:r>
        <w:rPr>
          <w:rFonts w:ascii="Arial" w:eastAsia="Arial" w:hAnsi="Arial" w:cs="Arial"/>
        </w:rPr>
        <w:t xml:space="preserve"> </w:t>
      </w:r>
      <w:r>
        <w:rPr>
          <w:rFonts w:ascii="Arial" w:hAnsi="Arial" w:cs="Arial"/>
        </w:rPr>
        <w:t>and</w:t>
      </w:r>
      <w:r>
        <w:rPr>
          <w:rFonts w:ascii="Arial" w:eastAsia="Arial" w:hAnsi="Arial" w:cs="Arial"/>
        </w:rPr>
        <w:t xml:space="preserve"> </w:t>
      </w:r>
      <w:r>
        <w:rPr>
          <w:rFonts w:ascii="Arial" w:hAnsi="Arial" w:cs="Arial"/>
        </w:rPr>
        <w:t>construed</w:t>
      </w:r>
      <w:r>
        <w:rPr>
          <w:rFonts w:ascii="Arial" w:eastAsia="Arial" w:hAnsi="Arial" w:cs="Arial"/>
        </w:rPr>
        <w:t xml:space="preserve"> </w:t>
      </w:r>
      <w:r>
        <w:rPr>
          <w:rFonts w:ascii="Arial" w:hAnsi="Arial" w:cs="Arial"/>
        </w:rPr>
        <w:t>as</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whole</w:t>
      </w:r>
      <w:r>
        <w:rPr>
          <w:rFonts w:ascii="Arial" w:eastAsia="Arial" w:hAnsi="Arial" w:cs="Arial"/>
        </w:rPr>
        <w:t>.</w:t>
      </w:r>
      <w:r w:rsidR="006E1396">
        <w:rPr>
          <w:rFonts w:ascii="Arial" w:eastAsia="Arial" w:hAnsi="Arial" w:cs="Arial"/>
        </w:rPr>
        <w:t xml:space="preserve"> </w:t>
      </w:r>
      <w:r>
        <w:rPr>
          <w:rFonts w:ascii="Arial" w:hAnsi="Arial" w:cs="Arial"/>
          <w:spacing w:val="-3"/>
        </w:rPr>
        <w:t>Certain</w:t>
      </w:r>
      <w:r>
        <w:rPr>
          <w:rFonts w:ascii="Arial" w:eastAsia="Arial" w:hAnsi="Arial" w:cs="Arial"/>
          <w:spacing w:val="-3"/>
        </w:rPr>
        <w:t xml:space="preserve"> </w:t>
      </w:r>
      <w:r>
        <w:rPr>
          <w:rFonts w:ascii="Arial" w:hAnsi="Arial" w:cs="Arial"/>
          <w:spacing w:val="-3"/>
        </w:rPr>
        <w:t>terms</w:t>
      </w:r>
      <w:r>
        <w:rPr>
          <w:rFonts w:ascii="Arial" w:eastAsia="Arial" w:hAnsi="Arial" w:cs="Arial"/>
          <w:spacing w:val="-3"/>
        </w:rPr>
        <w:t xml:space="preserve"> </w:t>
      </w:r>
      <w:r>
        <w:rPr>
          <w:rFonts w:ascii="Arial" w:hAnsi="Arial" w:cs="Arial"/>
          <w:spacing w:val="-3"/>
        </w:rPr>
        <w:t>used</w:t>
      </w:r>
      <w:r>
        <w:rPr>
          <w:rFonts w:ascii="Arial" w:eastAsia="Arial" w:hAnsi="Arial" w:cs="Arial"/>
          <w:spacing w:val="-3"/>
        </w:rPr>
        <w:t xml:space="preserve"> </w:t>
      </w:r>
      <w:r>
        <w:rPr>
          <w:rFonts w:ascii="Arial" w:hAnsi="Arial" w:cs="Arial"/>
          <w:spacing w:val="-3"/>
        </w:rPr>
        <w:t>in</w:t>
      </w:r>
      <w:r>
        <w:rPr>
          <w:rFonts w:ascii="Arial" w:eastAsia="Arial" w:hAnsi="Arial" w:cs="Arial"/>
          <w:spacing w:val="-3"/>
        </w:rPr>
        <w:t xml:space="preserve"> </w:t>
      </w:r>
      <w:r>
        <w:rPr>
          <w:rFonts w:ascii="Arial" w:hAnsi="Arial" w:cs="Arial"/>
          <w:spacing w:val="-3"/>
        </w:rPr>
        <w:t>this</w:t>
      </w:r>
      <w:r>
        <w:rPr>
          <w:rFonts w:ascii="Arial" w:eastAsia="Arial" w:hAnsi="Arial" w:cs="Arial"/>
          <w:spacing w:val="-3"/>
        </w:rPr>
        <w:t xml:space="preserve"> </w:t>
      </w:r>
      <w:r w:rsidR="00571BFE">
        <w:rPr>
          <w:rFonts w:ascii="Arial" w:hAnsi="Arial" w:cs="Arial"/>
          <w:spacing w:val="-3"/>
        </w:rPr>
        <w:t>RFP</w:t>
      </w:r>
      <w:r>
        <w:rPr>
          <w:rFonts w:ascii="Arial" w:eastAsia="Arial" w:hAnsi="Arial" w:cs="Arial"/>
          <w:spacing w:val="-3"/>
        </w:rPr>
        <w:t xml:space="preserve"> </w:t>
      </w:r>
      <w:r>
        <w:rPr>
          <w:rFonts w:ascii="Arial" w:hAnsi="Arial" w:cs="Arial"/>
          <w:spacing w:val="-3"/>
        </w:rPr>
        <w:t>are</w:t>
      </w:r>
      <w:r>
        <w:rPr>
          <w:rFonts w:ascii="Arial" w:eastAsia="Arial" w:hAnsi="Arial" w:cs="Arial"/>
          <w:spacing w:val="-3"/>
        </w:rPr>
        <w:t xml:space="preserve"> </w:t>
      </w:r>
      <w:r>
        <w:rPr>
          <w:rFonts w:ascii="Arial" w:hAnsi="Arial" w:cs="Arial"/>
          <w:spacing w:val="-3"/>
        </w:rPr>
        <w:t>defined</w:t>
      </w:r>
      <w:r>
        <w:rPr>
          <w:rFonts w:ascii="Arial" w:eastAsia="Arial" w:hAnsi="Arial" w:cs="Arial"/>
          <w:spacing w:val="-3"/>
        </w:rPr>
        <w:t xml:space="preserve"> as found in </w:t>
      </w:r>
      <w:r>
        <w:rPr>
          <w:rFonts w:ascii="Arial" w:hAnsi="Arial" w:cs="Arial"/>
          <w:spacing w:val="-3"/>
        </w:rPr>
        <w:t>Division</w:t>
      </w:r>
      <w:r>
        <w:rPr>
          <w:rFonts w:ascii="Arial" w:eastAsia="Arial" w:hAnsi="Arial" w:cs="Arial"/>
          <w:spacing w:val="-3"/>
        </w:rPr>
        <w:t xml:space="preserve"> </w:t>
      </w:r>
      <w:r>
        <w:rPr>
          <w:rFonts w:ascii="Arial" w:hAnsi="Arial" w:cs="Arial"/>
          <w:spacing w:val="-3"/>
        </w:rPr>
        <w:t>II</w:t>
      </w:r>
      <w:r>
        <w:rPr>
          <w:rFonts w:ascii="Arial" w:eastAsia="Arial" w:hAnsi="Arial" w:cs="Arial"/>
          <w:spacing w:val="-3"/>
        </w:rPr>
        <w:t xml:space="preserve"> </w:t>
      </w:r>
      <w:r>
        <w:rPr>
          <w:rFonts w:ascii="Arial" w:hAnsi="Arial" w:cs="Arial"/>
          <w:spacing w:val="-3"/>
        </w:rPr>
        <w:t>of</w:t>
      </w:r>
      <w:r>
        <w:rPr>
          <w:rFonts w:ascii="Arial" w:eastAsia="Arial" w:hAnsi="Arial" w:cs="Arial"/>
          <w:spacing w:val="-3"/>
        </w:rPr>
        <w:t xml:space="preserve"> </w:t>
      </w:r>
      <w:r>
        <w:rPr>
          <w:rFonts w:ascii="Arial" w:hAnsi="Arial" w:cs="Arial"/>
          <w:spacing w:val="-3"/>
        </w:rPr>
        <w:t>the</w:t>
      </w:r>
      <w:r>
        <w:rPr>
          <w:rFonts w:ascii="Arial" w:eastAsia="Arial" w:hAnsi="Arial" w:cs="Arial"/>
          <w:spacing w:val="-3"/>
        </w:rPr>
        <w:t xml:space="preserve"> </w:t>
      </w:r>
      <w:r>
        <w:rPr>
          <w:rFonts w:ascii="Arial" w:hAnsi="Arial" w:cs="Arial"/>
          <w:spacing w:val="-3"/>
        </w:rPr>
        <w:t>State</w:t>
      </w:r>
      <w:r>
        <w:rPr>
          <w:rFonts w:ascii="Arial" w:eastAsia="Arial" w:hAnsi="Arial" w:cs="Arial"/>
          <w:spacing w:val="-3"/>
        </w:rPr>
        <w:t xml:space="preserve"> </w:t>
      </w:r>
      <w:r>
        <w:rPr>
          <w:rFonts w:ascii="Arial" w:hAnsi="Arial" w:cs="Arial"/>
          <w:spacing w:val="-3"/>
        </w:rPr>
        <w:t>Finance</w:t>
      </w:r>
      <w:r>
        <w:rPr>
          <w:rFonts w:ascii="Arial" w:eastAsia="Arial" w:hAnsi="Arial" w:cs="Arial"/>
          <w:spacing w:val="-3"/>
        </w:rPr>
        <w:t xml:space="preserve"> </w:t>
      </w:r>
      <w:r>
        <w:rPr>
          <w:rFonts w:ascii="Arial" w:hAnsi="Arial" w:cs="Arial"/>
          <w:spacing w:val="-3"/>
        </w:rPr>
        <w:t>and</w:t>
      </w:r>
      <w:r>
        <w:rPr>
          <w:rFonts w:ascii="Arial" w:eastAsia="Arial" w:hAnsi="Arial" w:cs="Arial"/>
          <w:spacing w:val="-3"/>
        </w:rPr>
        <w:t xml:space="preserve"> </w:t>
      </w:r>
      <w:r>
        <w:rPr>
          <w:rFonts w:ascii="Arial" w:hAnsi="Arial" w:cs="Arial"/>
          <w:spacing w:val="-3"/>
        </w:rPr>
        <w:t>Procurement</w:t>
      </w:r>
      <w:r>
        <w:rPr>
          <w:rFonts w:ascii="Arial" w:eastAsia="Arial" w:hAnsi="Arial" w:cs="Arial"/>
          <w:spacing w:val="-3"/>
        </w:rPr>
        <w:t xml:space="preserve"> </w:t>
      </w:r>
      <w:r>
        <w:rPr>
          <w:rFonts w:ascii="Arial" w:hAnsi="Arial" w:cs="Arial"/>
          <w:spacing w:val="-3"/>
        </w:rPr>
        <w:t>Article</w:t>
      </w:r>
      <w:r>
        <w:rPr>
          <w:rFonts w:ascii="Arial" w:eastAsia="Arial" w:hAnsi="Arial" w:cs="Arial"/>
          <w:spacing w:val="-3"/>
        </w:rPr>
        <w:t xml:space="preserve"> </w:t>
      </w:r>
      <w:r>
        <w:rPr>
          <w:rFonts w:ascii="Arial" w:hAnsi="Arial" w:cs="Arial"/>
          <w:spacing w:val="-3"/>
        </w:rPr>
        <w:t>of</w:t>
      </w:r>
      <w:r>
        <w:rPr>
          <w:rFonts w:ascii="Arial" w:eastAsia="Arial" w:hAnsi="Arial" w:cs="Arial"/>
          <w:spacing w:val="-3"/>
        </w:rPr>
        <w:t xml:space="preserve"> </w:t>
      </w:r>
      <w:r>
        <w:rPr>
          <w:rFonts w:ascii="Arial" w:hAnsi="Arial" w:cs="Arial"/>
          <w:spacing w:val="-3"/>
        </w:rPr>
        <w:t>the</w:t>
      </w:r>
      <w:r>
        <w:rPr>
          <w:rFonts w:ascii="Arial" w:eastAsia="Arial" w:hAnsi="Arial" w:cs="Arial"/>
          <w:spacing w:val="-3"/>
        </w:rPr>
        <w:t xml:space="preserve"> </w:t>
      </w:r>
      <w:r>
        <w:rPr>
          <w:rFonts w:ascii="Arial" w:hAnsi="Arial" w:cs="Arial"/>
          <w:spacing w:val="-3"/>
        </w:rPr>
        <w:t>Annotated</w:t>
      </w:r>
      <w:r>
        <w:rPr>
          <w:rFonts w:ascii="Arial" w:eastAsia="Arial" w:hAnsi="Arial" w:cs="Arial"/>
          <w:spacing w:val="-3"/>
        </w:rPr>
        <w:t xml:space="preserve"> </w:t>
      </w:r>
      <w:r>
        <w:rPr>
          <w:rFonts w:ascii="Arial" w:hAnsi="Arial" w:cs="Arial"/>
          <w:spacing w:val="-3"/>
        </w:rPr>
        <w:t>Code</w:t>
      </w:r>
      <w:r>
        <w:rPr>
          <w:rFonts w:ascii="Arial" w:eastAsia="Arial" w:hAnsi="Arial" w:cs="Arial"/>
          <w:spacing w:val="-3"/>
        </w:rPr>
        <w:t xml:space="preserve"> </w:t>
      </w:r>
      <w:r>
        <w:rPr>
          <w:rFonts w:ascii="Arial" w:hAnsi="Arial" w:cs="Arial"/>
          <w:spacing w:val="-3"/>
        </w:rPr>
        <w:t>of</w:t>
      </w:r>
      <w:r>
        <w:rPr>
          <w:rFonts w:ascii="Arial" w:eastAsia="Arial" w:hAnsi="Arial" w:cs="Arial"/>
          <w:spacing w:val="-3"/>
        </w:rPr>
        <w:t xml:space="preserve"> </w:t>
      </w:r>
      <w:r>
        <w:rPr>
          <w:rFonts w:ascii="Arial" w:hAnsi="Arial" w:cs="Arial"/>
          <w:spacing w:val="-3"/>
        </w:rPr>
        <w:t>Maryland</w:t>
      </w:r>
      <w:r w:rsidR="00821CAE">
        <w:rPr>
          <w:rFonts w:ascii="Arial" w:eastAsia="Arial" w:hAnsi="Arial" w:cs="Arial"/>
          <w:spacing w:val="-3"/>
        </w:rPr>
        <w:t xml:space="preserve">, </w:t>
      </w:r>
      <w:r>
        <w:rPr>
          <w:rFonts w:ascii="Arial" w:hAnsi="Arial" w:cs="Arial"/>
          <w:spacing w:val="-3"/>
        </w:rPr>
        <w:t>COMAR</w:t>
      </w:r>
      <w:r>
        <w:rPr>
          <w:rFonts w:ascii="Arial" w:eastAsia="Arial" w:hAnsi="Arial" w:cs="Arial"/>
          <w:spacing w:val="-3"/>
        </w:rPr>
        <w:t xml:space="preserve"> </w:t>
      </w:r>
      <w:r>
        <w:rPr>
          <w:rFonts w:ascii="Arial" w:hAnsi="Arial" w:cs="Arial"/>
          <w:spacing w:val="-3"/>
        </w:rPr>
        <w:t>Title</w:t>
      </w:r>
      <w:r>
        <w:rPr>
          <w:rFonts w:ascii="Arial" w:eastAsia="Arial" w:hAnsi="Arial" w:cs="Arial"/>
          <w:spacing w:val="-3"/>
        </w:rPr>
        <w:t xml:space="preserve"> 21 (</w:t>
      </w:r>
      <w:r>
        <w:rPr>
          <w:rFonts w:ascii="Arial" w:hAnsi="Arial" w:cs="Arial"/>
          <w:spacing w:val="-3"/>
        </w:rPr>
        <w:t>State</w:t>
      </w:r>
      <w:r>
        <w:rPr>
          <w:rFonts w:ascii="Arial" w:eastAsia="Arial" w:hAnsi="Arial" w:cs="Arial"/>
          <w:spacing w:val="-3"/>
        </w:rPr>
        <w:t xml:space="preserve"> </w:t>
      </w:r>
      <w:r>
        <w:rPr>
          <w:rFonts w:ascii="Arial" w:hAnsi="Arial" w:cs="Arial"/>
          <w:spacing w:val="-3"/>
        </w:rPr>
        <w:t>Procurement</w:t>
      </w:r>
      <w:r>
        <w:rPr>
          <w:rFonts w:ascii="Arial" w:eastAsia="Arial" w:hAnsi="Arial" w:cs="Arial"/>
          <w:spacing w:val="-3"/>
        </w:rPr>
        <w:t xml:space="preserve"> </w:t>
      </w:r>
      <w:r>
        <w:rPr>
          <w:rFonts w:ascii="Arial" w:hAnsi="Arial" w:cs="Arial"/>
          <w:spacing w:val="-3"/>
        </w:rPr>
        <w:t>Regulations</w:t>
      </w:r>
      <w:r>
        <w:rPr>
          <w:rFonts w:ascii="Arial" w:eastAsia="Arial" w:hAnsi="Arial" w:cs="Arial"/>
          <w:spacing w:val="-3"/>
        </w:rPr>
        <w:t xml:space="preserve">).   </w:t>
      </w:r>
    </w:p>
    <w:p w14:paraId="7F441AE5" w14:textId="77777777" w:rsidR="00735653" w:rsidRDefault="00735653" w:rsidP="00735653">
      <w:pPr>
        <w:tabs>
          <w:tab w:val="left" w:pos="0"/>
          <w:tab w:val="left" w:pos="720"/>
        </w:tabs>
        <w:suppressAutoHyphens/>
        <w:rPr>
          <w:rFonts w:ascii="Arial" w:eastAsia="Arial" w:hAnsi="Arial" w:cs="Arial"/>
          <w:spacing w:val="-3"/>
          <w:kern w:val="3"/>
          <w:lang w:eastAsia="zh-CN"/>
        </w:rPr>
      </w:pPr>
    </w:p>
    <w:p w14:paraId="72C8B2FB" w14:textId="77777777" w:rsidR="00571BFE" w:rsidRDefault="00571BFE" w:rsidP="00735653">
      <w:pPr>
        <w:tabs>
          <w:tab w:val="left" w:pos="0"/>
          <w:tab w:val="left" w:pos="720"/>
        </w:tabs>
        <w:suppressAutoHyphens/>
        <w:rPr>
          <w:rFonts w:ascii="Arial" w:eastAsia="Arial" w:hAnsi="Arial" w:cs="Arial"/>
          <w:spacing w:val="-3"/>
          <w:kern w:val="3"/>
          <w:lang w:eastAsia="zh-CN"/>
        </w:rPr>
      </w:pPr>
    </w:p>
    <w:p w14:paraId="188747B0" w14:textId="77777777" w:rsidR="00735653" w:rsidRPr="005A0FDD" w:rsidRDefault="00735653" w:rsidP="00735653">
      <w:pPr>
        <w:tabs>
          <w:tab w:val="left" w:pos="0"/>
          <w:tab w:val="left" w:pos="720"/>
        </w:tabs>
        <w:suppressAutoHyphens/>
        <w:rPr>
          <w:rFonts w:ascii="Arial" w:hAnsi="Arial" w:cs="Arial"/>
          <w:spacing w:val="-3"/>
          <w:u w:val="single"/>
        </w:rPr>
      </w:pPr>
      <w:r w:rsidRPr="00735653">
        <w:rPr>
          <w:rFonts w:ascii="Arial" w:eastAsia="Arial" w:hAnsi="Arial" w:cs="Arial"/>
          <w:b/>
          <w:spacing w:val="-3"/>
          <w:kern w:val="3"/>
          <w:lang w:eastAsia="zh-CN"/>
        </w:rPr>
        <w:t>2.1</w:t>
      </w:r>
      <w:r w:rsidRPr="00735653">
        <w:rPr>
          <w:rFonts w:ascii="Arial" w:eastAsia="Arial" w:hAnsi="Arial" w:cs="Arial"/>
          <w:spacing w:val="-3"/>
          <w:kern w:val="3"/>
          <w:lang w:eastAsia="zh-CN"/>
        </w:rPr>
        <w:tab/>
      </w:r>
      <w:r w:rsidRPr="005A0FDD">
        <w:rPr>
          <w:rFonts w:ascii="Arial" w:hAnsi="Arial" w:cs="Arial"/>
          <w:b/>
          <w:spacing w:val="-3"/>
          <w:u w:val="single"/>
        </w:rPr>
        <w:t>MULTI-YEAR CONTRACTS CONTINGENT UPON APPROPRIATIONS</w:t>
      </w:r>
    </w:p>
    <w:p w14:paraId="18D5F232" w14:textId="77777777" w:rsidR="00735653" w:rsidRPr="00735653" w:rsidRDefault="00735653" w:rsidP="005A0FDD">
      <w:pPr>
        <w:pStyle w:val="BodyText"/>
        <w:rPr>
          <w:rFonts w:ascii="Arial" w:hAnsi="Arial" w:cs="Arial"/>
        </w:rPr>
      </w:pPr>
      <w:r w:rsidRPr="00735653">
        <w:rPr>
          <w:rFonts w:ascii="Arial" w:hAnsi="Arial" w:cs="Arial"/>
        </w:rPr>
        <w:t>If the General Assembly fails to appropriate funds or if funds are not otherwise made available for continued performance for any fiscal period of this Contract succeeding the first fiscal period, this Contract shall be cancelled automatically as of the beginning of the fiscal year for which funds were not appropriated or otherwise made available; provided, however, that this will not affect either the State's rights or the Contractor's rights under any termination clause in this Contract.  The effect of termination of the Contract hereunder will be to discharge both the Contractor and the State from future performance of the Contract, but not from their rights and obligations existing at the time of termination.  The Contractor shall be reimbursed for the reasonable value of any non-recurring costs incurred but not amortized in the price of the Contract.  The State shall notify the Contractor as soon as it has knowledge that funds may not be available for the continuation of the Contract for each succeeding fiscal period beyond the first.</w:t>
      </w:r>
    </w:p>
    <w:p w14:paraId="62B93809" w14:textId="77777777" w:rsidR="00735653" w:rsidRDefault="00735653" w:rsidP="00735653">
      <w:pPr>
        <w:pStyle w:val="BodyText"/>
        <w:tabs>
          <w:tab w:val="clear" w:pos="0"/>
          <w:tab w:val="left" w:pos="720"/>
        </w:tabs>
        <w:ind w:left="720" w:hanging="720"/>
        <w:rPr>
          <w:rFonts w:ascii="Arial" w:hAnsi="Arial" w:cs="Arial"/>
        </w:rPr>
      </w:pPr>
    </w:p>
    <w:p w14:paraId="76A7A33C" w14:textId="77777777" w:rsidR="00111CDC" w:rsidRPr="00735653" w:rsidRDefault="00111CDC" w:rsidP="00735653">
      <w:pPr>
        <w:pStyle w:val="BodyText"/>
        <w:tabs>
          <w:tab w:val="clear" w:pos="0"/>
          <w:tab w:val="left" w:pos="720"/>
        </w:tabs>
        <w:ind w:left="720" w:hanging="720"/>
        <w:rPr>
          <w:rFonts w:ascii="Arial" w:hAnsi="Arial" w:cs="Arial"/>
        </w:rPr>
      </w:pPr>
    </w:p>
    <w:p w14:paraId="182E1934" w14:textId="77777777" w:rsidR="00735653" w:rsidRPr="00735653" w:rsidRDefault="00735653" w:rsidP="00735653">
      <w:pPr>
        <w:tabs>
          <w:tab w:val="left" w:pos="0"/>
          <w:tab w:val="left" w:pos="720"/>
        </w:tabs>
        <w:suppressAutoHyphens/>
        <w:jc w:val="both"/>
        <w:rPr>
          <w:rFonts w:ascii="Arial" w:hAnsi="Arial" w:cs="Arial"/>
          <w:spacing w:val="-3"/>
        </w:rPr>
      </w:pPr>
      <w:r w:rsidRPr="00735653">
        <w:rPr>
          <w:rFonts w:ascii="Arial" w:hAnsi="Arial" w:cs="Arial"/>
          <w:b/>
        </w:rPr>
        <w:t>2.2</w:t>
      </w:r>
      <w:r w:rsidRPr="00735653">
        <w:rPr>
          <w:rFonts w:ascii="Arial" w:hAnsi="Arial" w:cs="Arial"/>
        </w:rPr>
        <w:tab/>
      </w:r>
      <w:r w:rsidRPr="005A0FDD">
        <w:rPr>
          <w:rFonts w:ascii="Arial" w:hAnsi="Arial" w:cs="Arial"/>
          <w:b/>
          <w:spacing w:val="-3"/>
          <w:u w:val="single"/>
        </w:rPr>
        <w:t>MARYLAND LAW PREVAILS</w:t>
      </w:r>
    </w:p>
    <w:p w14:paraId="3B89A2A7" w14:textId="77777777" w:rsidR="00735653" w:rsidRDefault="00735653" w:rsidP="00735653">
      <w:pPr>
        <w:pStyle w:val="BodyText"/>
        <w:tabs>
          <w:tab w:val="left" w:pos="720"/>
        </w:tabs>
        <w:rPr>
          <w:rFonts w:ascii="Arial" w:hAnsi="Arial" w:cs="Arial"/>
        </w:rPr>
      </w:pPr>
      <w:r w:rsidRPr="00735653">
        <w:rPr>
          <w:rFonts w:ascii="Arial" w:hAnsi="Arial" w:cs="Arial"/>
        </w:rPr>
        <w:t>The provisions of this Contract shall be governed by the Laws of Maryland.</w:t>
      </w:r>
    </w:p>
    <w:p w14:paraId="2A31B471" w14:textId="77777777" w:rsidR="00735653" w:rsidRDefault="00735653" w:rsidP="00735653">
      <w:pPr>
        <w:pStyle w:val="BodyText"/>
        <w:tabs>
          <w:tab w:val="left" w:pos="720"/>
        </w:tabs>
        <w:rPr>
          <w:rFonts w:ascii="Arial" w:hAnsi="Arial" w:cs="Arial"/>
        </w:rPr>
      </w:pPr>
    </w:p>
    <w:p w14:paraId="4FE40960" w14:textId="77777777" w:rsidR="00111CDC" w:rsidRDefault="00111CDC" w:rsidP="00735653">
      <w:pPr>
        <w:pStyle w:val="BodyText"/>
        <w:tabs>
          <w:tab w:val="left" w:pos="720"/>
        </w:tabs>
        <w:rPr>
          <w:rFonts w:ascii="Arial" w:hAnsi="Arial" w:cs="Arial"/>
        </w:rPr>
      </w:pPr>
    </w:p>
    <w:p w14:paraId="7A4875CC" w14:textId="77777777" w:rsidR="00735653" w:rsidRPr="00735653" w:rsidRDefault="00735653" w:rsidP="00735653">
      <w:pPr>
        <w:tabs>
          <w:tab w:val="left" w:pos="0"/>
          <w:tab w:val="left" w:pos="720"/>
        </w:tabs>
        <w:suppressAutoHyphens/>
        <w:jc w:val="both"/>
        <w:rPr>
          <w:rFonts w:ascii="Arial" w:hAnsi="Arial" w:cs="Arial"/>
          <w:spacing w:val="-3"/>
        </w:rPr>
      </w:pPr>
      <w:r w:rsidRPr="00735653">
        <w:rPr>
          <w:rFonts w:ascii="Arial" w:hAnsi="Arial" w:cs="Arial"/>
          <w:b/>
        </w:rPr>
        <w:t>2.3</w:t>
      </w:r>
      <w:r w:rsidRPr="00735653">
        <w:rPr>
          <w:rFonts w:ascii="Arial" w:hAnsi="Arial" w:cs="Arial"/>
        </w:rPr>
        <w:tab/>
      </w:r>
      <w:r w:rsidRPr="005A0FDD">
        <w:rPr>
          <w:rFonts w:ascii="Arial" w:hAnsi="Arial" w:cs="Arial"/>
          <w:b/>
          <w:spacing w:val="-3"/>
          <w:u w:val="single"/>
        </w:rPr>
        <w:t>DISPUTES</w:t>
      </w:r>
    </w:p>
    <w:p w14:paraId="48DC0FB7" w14:textId="77777777" w:rsidR="00735653" w:rsidRDefault="00735653" w:rsidP="005A0FDD">
      <w:pPr>
        <w:pStyle w:val="BodyText"/>
        <w:rPr>
          <w:rFonts w:ascii="Arial" w:hAnsi="Arial" w:cs="Arial"/>
        </w:rPr>
      </w:pPr>
      <w:r w:rsidRPr="00735653">
        <w:rPr>
          <w:rFonts w:ascii="Arial" w:hAnsi="Arial" w:cs="Arial"/>
        </w:rPr>
        <w:t>This Contract shall be subject to the provisions of State Finance and Procurement Article Title 15, Subtitle 2 Dispute Resolution of the Annotated Code of Maryland and COMAR 21.10 - Administrative and Civil Remedies. Pending resolution of a claim, the Contractor shall proceed diligently with the performance of the Contract in accordance with the procurement officer's decision.  Unless a lesser period is provided by applicable statute or regulation, the Contractor must file a written notice of claim with the Procurement Officer within 30 days after the basis for the claim is known or should have been known, whichever is earlier.  Contemporaneously with or within 30 days of the filing of a notice of claim, but no later than the date of final payment under the Contract, the Contractor must submit to the Procurement Officer its written claim containing the information specified in COMAR 21.10.04.02.</w:t>
      </w:r>
    </w:p>
    <w:p w14:paraId="3D53BC04" w14:textId="77777777" w:rsidR="00735653" w:rsidRDefault="00735653" w:rsidP="00735653">
      <w:pPr>
        <w:pStyle w:val="BodyText"/>
        <w:tabs>
          <w:tab w:val="clear" w:pos="0"/>
          <w:tab w:val="left" w:pos="720"/>
        </w:tabs>
        <w:ind w:left="720" w:hanging="720"/>
        <w:rPr>
          <w:rFonts w:ascii="Arial" w:hAnsi="Arial" w:cs="Arial"/>
        </w:rPr>
      </w:pPr>
    </w:p>
    <w:p w14:paraId="5060CBCE" w14:textId="77777777" w:rsidR="00111CDC" w:rsidRDefault="00111CDC" w:rsidP="00735653">
      <w:pPr>
        <w:pStyle w:val="BodyText"/>
        <w:tabs>
          <w:tab w:val="clear" w:pos="0"/>
          <w:tab w:val="left" w:pos="720"/>
        </w:tabs>
        <w:ind w:left="720" w:hanging="720"/>
        <w:rPr>
          <w:rFonts w:ascii="Arial" w:hAnsi="Arial" w:cs="Arial"/>
        </w:rPr>
      </w:pPr>
    </w:p>
    <w:p w14:paraId="2C777C52" w14:textId="77777777" w:rsidR="00F110AC" w:rsidRPr="00F110AC" w:rsidRDefault="00735653" w:rsidP="00F110AC">
      <w:pPr>
        <w:tabs>
          <w:tab w:val="left" w:pos="0"/>
          <w:tab w:val="left" w:pos="720"/>
        </w:tabs>
        <w:suppressAutoHyphens/>
        <w:jc w:val="both"/>
        <w:rPr>
          <w:rFonts w:ascii="Arial" w:hAnsi="Arial" w:cs="Arial"/>
          <w:spacing w:val="-3"/>
        </w:rPr>
      </w:pPr>
      <w:r w:rsidRPr="0037779E">
        <w:rPr>
          <w:rFonts w:ascii="Arial" w:hAnsi="Arial" w:cs="Arial"/>
          <w:b/>
        </w:rPr>
        <w:t>2.4</w:t>
      </w:r>
      <w:r w:rsidRPr="0037779E">
        <w:rPr>
          <w:rFonts w:ascii="Arial" w:hAnsi="Arial" w:cs="Arial"/>
          <w:b/>
        </w:rPr>
        <w:tab/>
      </w:r>
      <w:r w:rsidR="00F110AC" w:rsidRPr="005A0FDD">
        <w:rPr>
          <w:rFonts w:ascii="Arial" w:hAnsi="Arial" w:cs="Arial"/>
          <w:b/>
          <w:spacing w:val="-3"/>
          <w:u w:val="single"/>
        </w:rPr>
        <w:t>CHANGES, ALTERATIONS OR MODIFICATIONS IN THE SERVICES</w:t>
      </w:r>
    </w:p>
    <w:p w14:paraId="7EE9317F" w14:textId="73FD6B17" w:rsidR="00F110AC" w:rsidRDefault="00407F5A" w:rsidP="005A0FDD">
      <w:pPr>
        <w:pStyle w:val="BodyText"/>
        <w:tabs>
          <w:tab w:val="clear" w:pos="0"/>
          <w:tab w:val="left" w:pos="90"/>
        </w:tabs>
        <w:rPr>
          <w:rFonts w:ascii="Arial" w:hAnsi="Arial" w:cs="Arial"/>
        </w:rPr>
      </w:pPr>
      <w:r>
        <w:rPr>
          <w:rFonts w:ascii="Arial" w:hAnsi="Arial" w:cs="Arial"/>
        </w:rPr>
        <w:lastRenderedPageBreak/>
        <w:t>The MLGCA</w:t>
      </w:r>
      <w:r w:rsidR="00F110AC" w:rsidRPr="00F110AC">
        <w:rPr>
          <w:rFonts w:ascii="Arial" w:hAnsi="Arial" w:cs="Arial"/>
        </w:rPr>
        <w:t xml:space="preserve"> shall have the unilateral right, at its discretion, to change, alter or modify in writing the service</w:t>
      </w:r>
      <w:r w:rsidR="00D03FF5">
        <w:rPr>
          <w:rFonts w:ascii="Arial" w:hAnsi="Arial" w:cs="Arial"/>
        </w:rPr>
        <w:t>s within the scope</w:t>
      </w:r>
      <w:r w:rsidR="00111CDC">
        <w:rPr>
          <w:rFonts w:ascii="Arial" w:hAnsi="Arial" w:cs="Arial"/>
        </w:rPr>
        <w:t xml:space="preserve"> this Contract</w:t>
      </w:r>
      <w:r w:rsidR="00F110AC" w:rsidRPr="00F110AC">
        <w:rPr>
          <w:rFonts w:ascii="Arial" w:hAnsi="Arial" w:cs="Arial"/>
        </w:rPr>
        <w:t xml:space="preserve"> even though it </w:t>
      </w:r>
      <w:r w:rsidR="00FA2196">
        <w:rPr>
          <w:rFonts w:ascii="Arial" w:hAnsi="Arial" w:cs="Arial"/>
        </w:rPr>
        <w:t>may</w:t>
      </w:r>
      <w:r w:rsidR="00F110AC" w:rsidRPr="00F110AC">
        <w:rPr>
          <w:rFonts w:ascii="Arial" w:hAnsi="Arial" w:cs="Arial"/>
        </w:rPr>
        <w:t xml:space="preserve"> result in an increase or decrease in the services of the Contractor or in the Contract cost thereof.</w:t>
      </w:r>
    </w:p>
    <w:p w14:paraId="531CE1ED" w14:textId="77777777" w:rsidR="00F110AC" w:rsidRDefault="00F110AC" w:rsidP="00F110AC">
      <w:pPr>
        <w:pStyle w:val="BodyText"/>
        <w:tabs>
          <w:tab w:val="clear" w:pos="0"/>
          <w:tab w:val="left" w:pos="720"/>
        </w:tabs>
        <w:ind w:left="720" w:hanging="720"/>
        <w:rPr>
          <w:rFonts w:ascii="Arial" w:hAnsi="Arial" w:cs="Arial"/>
        </w:rPr>
      </w:pPr>
    </w:p>
    <w:p w14:paraId="161426A1" w14:textId="77777777" w:rsidR="00111CDC" w:rsidRDefault="00111CDC" w:rsidP="00F110AC">
      <w:pPr>
        <w:pStyle w:val="BodyText"/>
        <w:tabs>
          <w:tab w:val="clear" w:pos="0"/>
          <w:tab w:val="left" w:pos="720"/>
        </w:tabs>
        <w:ind w:left="720" w:hanging="720"/>
        <w:rPr>
          <w:rFonts w:ascii="Arial" w:hAnsi="Arial" w:cs="Arial"/>
        </w:rPr>
      </w:pPr>
    </w:p>
    <w:p w14:paraId="1E1AA6B0" w14:textId="77777777" w:rsidR="00F110AC" w:rsidRPr="005A0FDD" w:rsidRDefault="00F110AC" w:rsidP="00F110AC">
      <w:pPr>
        <w:pStyle w:val="BodyText"/>
        <w:tabs>
          <w:tab w:val="clear" w:pos="0"/>
          <w:tab w:val="left" w:pos="720"/>
        </w:tabs>
        <w:ind w:left="720" w:hanging="720"/>
        <w:rPr>
          <w:rFonts w:ascii="Arial" w:hAnsi="Arial" w:cs="Arial"/>
          <w:b/>
          <w:u w:val="single"/>
        </w:rPr>
      </w:pPr>
      <w:r w:rsidRPr="00FA2196">
        <w:rPr>
          <w:rFonts w:ascii="Arial" w:hAnsi="Arial" w:cs="Arial"/>
          <w:b/>
        </w:rPr>
        <w:t>2.5</w:t>
      </w:r>
      <w:r w:rsidRPr="00FA2196">
        <w:rPr>
          <w:rFonts w:ascii="Arial" w:hAnsi="Arial" w:cs="Arial"/>
          <w:b/>
        </w:rPr>
        <w:tab/>
      </w:r>
      <w:r w:rsidR="00A6628B" w:rsidRPr="005A0FDD">
        <w:rPr>
          <w:rFonts w:ascii="Arial" w:hAnsi="Arial" w:cs="Arial"/>
          <w:b/>
          <w:u w:val="single"/>
        </w:rPr>
        <w:t>TERMINATION FOR DEFAULT</w:t>
      </w:r>
    </w:p>
    <w:p w14:paraId="7F796A40" w14:textId="0F5B5E32" w:rsidR="00A6628B" w:rsidRDefault="00A6628B" w:rsidP="005A0FDD">
      <w:pPr>
        <w:pStyle w:val="BodyText"/>
        <w:rPr>
          <w:rFonts w:ascii="Arial" w:hAnsi="Arial" w:cs="Arial"/>
        </w:rPr>
      </w:pPr>
      <w:r>
        <w:rPr>
          <w:rFonts w:ascii="Arial" w:hAnsi="Arial" w:cs="Arial"/>
        </w:rPr>
        <w:t xml:space="preserve">If </w:t>
      </w:r>
      <w:r w:rsidR="00FA2196">
        <w:rPr>
          <w:rFonts w:ascii="Arial" w:hAnsi="Arial" w:cs="Arial"/>
        </w:rPr>
        <w:t>the C</w:t>
      </w:r>
      <w:r>
        <w:rPr>
          <w:rFonts w:ascii="Arial" w:hAnsi="Arial" w:cs="Arial"/>
        </w:rPr>
        <w:t>ontractor does not fulfill the obligations under this contract or violates any provision of this contract, the</w:t>
      </w:r>
      <w:r w:rsidR="00FA2196">
        <w:rPr>
          <w:rFonts w:ascii="Arial" w:hAnsi="Arial" w:cs="Arial"/>
        </w:rPr>
        <w:t xml:space="preserve"> </w:t>
      </w:r>
      <w:r w:rsidR="00407F5A">
        <w:rPr>
          <w:rFonts w:ascii="Arial" w:hAnsi="Arial" w:cs="Arial"/>
        </w:rPr>
        <w:t>MLGCA</w:t>
      </w:r>
      <w:r>
        <w:rPr>
          <w:rFonts w:ascii="Arial" w:hAnsi="Arial" w:cs="Arial"/>
        </w:rPr>
        <w:t xml:space="preserve"> may terminate the contract by giving the contractor</w:t>
      </w:r>
      <w:r w:rsidR="00FA2196">
        <w:rPr>
          <w:rFonts w:ascii="Arial" w:hAnsi="Arial" w:cs="Arial"/>
        </w:rPr>
        <w:t xml:space="preserve"> </w:t>
      </w:r>
      <w:r>
        <w:rPr>
          <w:rFonts w:ascii="Arial" w:hAnsi="Arial" w:cs="Arial"/>
        </w:rPr>
        <w:t>written notice of termination. Termination under this paragraph does not relieve the contractor from liability for any damages caused to the state. Termination, hereunder, including the determination</w:t>
      </w:r>
      <w:r w:rsidR="00FA2196">
        <w:rPr>
          <w:rFonts w:ascii="Arial" w:hAnsi="Arial" w:cs="Arial"/>
        </w:rPr>
        <w:t xml:space="preserve"> </w:t>
      </w:r>
      <w:r>
        <w:rPr>
          <w:rFonts w:ascii="Arial" w:hAnsi="Arial" w:cs="Arial"/>
        </w:rPr>
        <w:t>of the rights and obligations of the parties, shall be governed by the provisions of COMAR 21.07.01.11B.</w:t>
      </w:r>
    </w:p>
    <w:p w14:paraId="6FEE21EB" w14:textId="77777777" w:rsidR="00A6628B" w:rsidRDefault="00A6628B" w:rsidP="00F110AC">
      <w:pPr>
        <w:pStyle w:val="BodyText"/>
        <w:tabs>
          <w:tab w:val="clear" w:pos="0"/>
          <w:tab w:val="left" w:pos="720"/>
        </w:tabs>
        <w:ind w:left="720" w:hanging="720"/>
        <w:rPr>
          <w:rFonts w:ascii="Arial" w:hAnsi="Arial" w:cs="Arial"/>
        </w:rPr>
      </w:pPr>
    </w:p>
    <w:p w14:paraId="1D981A33" w14:textId="77777777" w:rsidR="00A6628B" w:rsidRPr="00FA2196" w:rsidRDefault="00A6628B" w:rsidP="00F110AC">
      <w:pPr>
        <w:pStyle w:val="BodyText"/>
        <w:tabs>
          <w:tab w:val="clear" w:pos="0"/>
          <w:tab w:val="left" w:pos="720"/>
        </w:tabs>
        <w:ind w:left="720" w:hanging="720"/>
        <w:rPr>
          <w:rFonts w:ascii="Arial" w:hAnsi="Arial" w:cs="Arial"/>
          <w:b/>
        </w:rPr>
      </w:pPr>
      <w:r w:rsidRPr="00FA2196">
        <w:rPr>
          <w:rFonts w:ascii="Arial" w:hAnsi="Arial" w:cs="Arial"/>
          <w:b/>
        </w:rPr>
        <w:t>2.6</w:t>
      </w:r>
      <w:r w:rsidRPr="00FA2196">
        <w:rPr>
          <w:rFonts w:ascii="Arial" w:hAnsi="Arial" w:cs="Arial"/>
          <w:b/>
        </w:rPr>
        <w:tab/>
      </w:r>
      <w:r w:rsidR="00FA2196" w:rsidRPr="005A0FDD">
        <w:rPr>
          <w:rFonts w:ascii="Arial" w:hAnsi="Arial" w:cs="Arial"/>
          <w:b/>
          <w:u w:val="single"/>
        </w:rPr>
        <w:t>NONDISCRIMINATION</w:t>
      </w:r>
    </w:p>
    <w:p w14:paraId="6F31EAAB" w14:textId="77777777" w:rsidR="00FA2196" w:rsidRDefault="00FA2196" w:rsidP="005A0FDD">
      <w:pPr>
        <w:pStyle w:val="BodyText"/>
        <w:rPr>
          <w:rFonts w:ascii="Arial" w:hAnsi="Arial" w:cs="Arial"/>
        </w:rPr>
      </w:pPr>
      <w:r>
        <w:rPr>
          <w:rFonts w:ascii="Arial" w:hAnsi="Arial" w:cs="Arial"/>
        </w:rPr>
        <w:t>The Contractor shall comply with the nondiscrimination provisions of Federal and Maryland law.</w:t>
      </w:r>
    </w:p>
    <w:p w14:paraId="6904A1A6" w14:textId="77777777" w:rsidR="00684122" w:rsidRDefault="00684122" w:rsidP="005A0FDD">
      <w:pPr>
        <w:pStyle w:val="BodyText"/>
        <w:rPr>
          <w:rFonts w:ascii="Arial" w:hAnsi="Arial" w:cs="Arial"/>
        </w:rPr>
      </w:pPr>
    </w:p>
    <w:p w14:paraId="71BA3D23" w14:textId="77777777" w:rsidR="00684122" w:rsidRDefault="00684122" w:rsidP="005A0FDD">
      <w:pPr>
        <w:pStyle w:val="BodyText"/>
        <w:rPr>
          <w:rFonts w:ascii="Arial" w:hAnsi="Arial" w:cs="Arial"/>
        </w:rPr>
      </w:pPr>
    </w:p>
    <w:p w14:paraId="10C84DC5" w14:textId="77777777" w:rsidR="00735653" w:rsidRPr="00111CDC" w:rsidRDefault="00111CDC" w:rsidP="00735653">
      <w:pPr>
        <w:pStyle w:val="BodyText"/>
        <w:tabs>
          <w:tab w:val="left" w:pos="720"/>
        </w:tabs>
        <w:rPr>
          <w:rFonts w:ascii="Arial" w:hAnsi="Arial" w:cs="Arial"/>
          <w:b/>
        </w:rPr>
      </w:pPr>
      <w:r w:rsidRPr="00111CDC">
        <w:rPr>
          <w:rFonts w:ascii="Arial" w:hAnsi="Arial" w:cs="Arial"/>
          <w:b/>
        </w:rPr>
        <w:t>2.7</w:t>
      </w:r>
      <w:r w:rsidRPr="00111CDC">
        <w:rPr>
          <w:rFonts w:ascii="Arial" w:hAnsi="Arial" w:cs="Arial"/>
          <w:b/>
        </w:rPr>
        <w:tab/>
      </w:r>
      <w:r w:rsidRPr="00111CDC">
        <w:rPr>
          <w:rFonts w:ascii="Arial" w:hAnsi="Arial" w:cs="Arial"/>
          <w:b/>
          <w:u w:val="single"/>
        </w:rPr>
        <w:t>BRIBERY</w:t>
      </w:r>
    </w:p>
    <w:p w14:paraId="6F5C4153" w14:textId="77777777" w:rsidR="00FA2196" w:rsidRDefault="00E55643" w:rsidP="00111CDC">
      <w:pPr>
        <w:pStyle w:val="BodyText"/>
        <w:tabs>
          <w:tab w:val="clear" w:pos="0"/>
          <w:tab w:val="left" w:pos="720"/>
        </w:tabs>
        <w:rPr>
          <w:rFonts w:ascii="Arial" w:hAnsi="Arial" w:cs="Arial"/>
        </w:rPr>
      </w:pPr>
      <w:r>
        <w:rPr>
          <w:rFonts w:ascii="Arial" w:hAnsi="Arial" w:cs="Arial"/>
        </w:rPr>
        <w:t>The C</w:t>
      </w:r>
      <w:r w:rsidR="00FA2196">
        <w:rPr>
          <w:rFonts w:ascii="Arial" w:hAnsi="Arial" w:cs="Arial"/>
        </w:rPr>
        <w:t>ontractor certifies that</w:t>
      </w:r>
      <w:r w:rsidR="007200D8">
        <w:rPr>
          <w:rFonts w:ascii="Arial" w:hAnsi="Arial" w:cs="Arial"/>
        </w:rPr>
        <w:t xml:space="preserve">, </w:t>
      </w:r>
      <w:r w:rsidR="00FA2196">
        <w:rPr>
          <w:rFonts w:ascii="Arial" w:hAnsi="Arial" w:cs="Arial"/>
        </w:rPr>
        <w:t xml:space="preserve">to the </w:t>
      </w:r>
      <w:r>
        <w:rPr>
          <w:rFonts w:ascii="Arial" w:hAnsi="Arial" w:cs="Arial"/>
        </w:rPr>
        <w:t>Contractors best knowledge, neither the Contractor, nor (if the Contractor is a corporation or partnership) any of its officers, directors, or partners; nor any employee of the Contractor who is directly involved in obtaining contracts with the State or with any county, city, or other subdivision of the State, has been convicted of bribery, attempted bribery, or conspiracy to bribe under the laws of any state or of the United States.</w:t>
      </w:r>
      <w:r w:rsidR="00111CDC">
        <w:rPr>
          <w:rFonts w:ascii="Arial" w:hAnsi="Arial" w:cs="Arial"/>
        </w:rPr>
        <w:t xml:space="preserve"> </w:t>
      </w:r>
    </w:p>
    <w:p w14:paraId="41430749" w14:textId="77777777" w:rsidR="00111CDC" w:rsidRDefault="00111CDC" w:rsidP="005A0FDD">
      <w:pPr>
        <w:pStyle w:val="BodyText"/>
        <w:rPr>
          <w:rFonts w:ascii="Arial" w:hAnsi="Arial" w:cs="Arial"/>
        </w:rPr>
      </w:pPr>
    </w:p>
    <w:p w14:paraId="437B585B" w14:textId="77777777" w:rsidR="00E55643" w:rsidRDefault="00E55643" w:rsidP="00735653">
      <w:pPr>
        <w:pStyle w:val="BodyText"/>
        <w:tabs>
          <w:tab w:val="clear" w:pos="0"/>
          <w:tab w:val="left" w:pos="720"/>
        </w:tabs>
        <w:ind w:left="720" w:hanging="720"/>
        <w:rPr>
          <w:rFonts w:ascii="Arial" w:hAnsi="Arial" w:cs="Arial"/>
        </w:rPr>
      </w:pPr>
    </w:p>
    <w:p w14:paraId="6DF976EB" w14:textId="77777777" w:rsidR="00E55643" w:rsidRPr="00492ADA" w:rsidRDefault="00E55643" w:rsidP="00E55643">
      <w:pPr>
        <w:tabs>
          <w:tab w:val="left" w:pos="0"/>
          <w:tab w:val="left" w:pos="720"/>
        </w:tabs>
        <w:suppressAutoHyphens/>
        <w:jc w:val="both"/>
        <w:rPr>
          <w:rFonts w:ascii="Arial" w:hAnsi="Arial" w:cs="Arial"/>
          <w:b/>
          <w:spacing w:val="-3"/>
          <w:u w:val="single"/>
        </w:rPr>
      </w:pPr>
      <w:r w:rsidRPr="00492ADA">
        <w:rPr>
          <w:rFonts w:ascii="Arial" w:hAnsi="Arial" w:cs="Arial"/>
          <w:b/>
        </w:rPr>
        <w:t>2.8</w:t>
      </w:r>
      <w:r w:rsidRPr="00492ADA">
        <w:rPr>
          <w:rFonts w:ascii="Arial" w:hAnsi="Arial" w:cs="Arial"/>
          <w:b/>
        </w:rPr>
        <w:tab/>
      </w:r>
      <w:r w:rsidR="002D7600" w:rsidRPr="005A0FDD">
        <w:rPr>
          <w:rFonts w:ascii="Arial" w:hAnsi="Arial" w:cs="Arial"/>
          <w:b/>
          <w:spacing w:val="-3"/>
          <w:u w:val="single"/>
        </w:rPr>
        <w:t>TERMINATION FOR CONVENIENCE OF THE STATE</w:t>
      </w:r>
    </w:p>
    <w:p w14:paraId="165409BD" w14:textId="41AA4EE4" w:rsidR="00E55643" w:rsidRDefault="00E55643" w:rsidP="00E97FE0">
      <w:pPr>
        <w:pStyle w:val="BodyTextIndent3"/>
        <w:spacing w:after="0"/>
        <w:ind w:left="0"/>
        <w:jc w:val="both"/>
        <w:rPr>
          <w:rFonts w:ascii="Arial" w:hAnsi="Arial" w:cs="Arial"/>
          <w:spacing w:val="-3"/>
          <w:sz w:val="24"/>
          <w:szCs w:val="24"/>
        </w:rPr>
      </w:pPr>
      <w:r w:rsidRPr="00E55643">
        <w:rPr>
          <w:rFonts w:ascii="Arial" w:hAnsi="Arial" w:cs="Arial"/>
          <w:spacing w:val="-3"/>
          <w:sz w:val="24"/>
          <w:szCs w:val="24"/>
        </w:rPr>
        <w:t>The performance of work under this Contract may be terminated by the State in accordance with this clause in whole, or from time to</w:t>
      </w:r>
      <w:r w:rsidR="002D7600">
        <w:rPr>
          <w:rFonts w:ascii="Arial" w:hAnsi="Arial" w:cs="Arial"/>
          <w:spacing w:val="-3"/>
          <w:sz w:val="24"/>
          <w:szCs w:val="24"/>
        </w:rPr>
        <w:t xml:space="preserve"> </w:t>
      </w:r>
      <w:r w:rsidR="00407F5A">
        <w:rPr>
          <w:rFonts w:ascii="Arial" w:hAnsi="Arial" w:cs="Arial"/>
          <w:spacing w:val="-3"/>
          <w:sz w:val="24"/>
          <w:szCs w:val="24"/>
        </w:rPr>
        <w:t>time in part, wherever the MLGCA</w:t>
      </w:r>
      <w:r w:rsidRPr="00E55643">
        <w:rPr>
          <w:rFonts w:ascii="Arial" w:hAnsi="Arial" w:cs="Arial"/>
          <w:spacing w:val="-3"/>
          <w:sz w:val="24"/>
          <w:szCs w:val="24"/>
        </w:rPr>
        <w:t xml:space="preserve"> shall determine that such termination is in the best </w:t>
      </w:r>
      <w:r w:rsidR="002D7600">
        <w:rPr>
          <w:rFonts w:ascii="Arial" w:hAnsi="Arial" w:cs="Arial"/>
          <w:spacing w:val="-3"/>
          <w:sz w:val="24"/>
          <w:szCs w:val="24"/>
        </w:rPr>
        <w:t>i</w:t>
      </w:r>
      <w:r w:rsidR="00407F5A">
        <w:rPr>
          <w:rFonts w:ascii="Arial" w:hAnsi="Arial" w:cs="Arial"/>
          <w:spacing w:val="-3"/>
          <w:sz w:val="24"/>
          <w:szCs w:val="24"/>
        </w:rPr>
        <w:t>nterest of the State.  The MLGCA</w:t>
      </w:r>
      <w:r w:rsidRPr="00E55643">
        <w:rPr>
          <w:rFonts w:ascii="Arial" w:hAnsi="Arial" w:cs="Arial"/>
          <w:spacing w:val="-3"/>
          <w:sz w:val="24"/>
          <w:szCs w:val="24"/>
        </w:rPr>
        <w:t xml:space="preserve"> will pay all reasonable costs associated with this Contract that the Contractor has incurred up to the date of termination and all reasonable costs associated with termination of the Contract.  However, the Contractor shall not be reimbursed for any anticipa</w:t>
      </w:r>
      <w:r w:rsidRPr="00E55643">
        <w:rPr>
          <w:rFonts w:ascii="Arial" w:hAnsi="Arial" w:cs="Arial"/>
          <w:spacing w:val="-3"/>
          <w:sz w:val="24"/>
          <w:szCs w:val="24"/>
        </w:rPr>
        <w:softHyphen/>
        <w:t xml:space="preserve">tory profits that have not been earned up to the date of termination. Termination, including the determination of the rights and obligations of the parties, shall be governed by the provisions of COMAR, Title 21.07.01.12.A(2). </w:t>
      </w:r>
    </w:p>
    <w:p w14:paraId="31064E95" w14:textId="77777777" w:rsidR="000C248C" w:rsidRDefault="000C248C" w:rsidP="000C248C">
      <w:pPr>
        <w:pStyle w:val="BodyTextIndent3"/>
        <w:spacing w:after="0"/>
        <w:ind w:left="0"/>
        <w:jc w:val="both"/>
        <w:rPr>
          <w:rFonts w:ascii="Arial" w:hAnsi="Arial" w:cs="Arial"/>
          <w:spacing w:val="-3"/>
          <w:sz w:val="24"/>
          <w:szCs w:val="24"/>
        </w:rPr>
      </w:pPr>
    </w:p>
    <w:p w14:paraId="5A018970" w14:textId="77777777" w:rsidR="00E97FE0" w:rsidRDefault="00E97FE0" w:rsidP="00E97FE0">
      <w:pPr>
        <w:pStyle w:val="BodyTextIndent3"/>
        <w:spacing w:after="0"/>
        <w:ind w:left="0"/>
        <w:jc w:val="both"/>
        <w:rPr>
          <w:rFonts w:ascii="Arial" w:hAnsi="Arial" w:cs="Arial"/>
          <w:spacing w:val="-3"/>
          <w:sz w:val="24"/>
          <w:szCs w:val="24"/>
        </w:rPr>
      </w:pPr>
    </w:p>
    <w:p w14:paraId="08026954" w14:textId="77777777" w:rsidR="00E97FE0" w:rsidRDefault="009E2061" w:rsidP="00E97FE0">
      <w:pPr>
        <w:pStyle w:val="BodyTextIndent3"/>
        <w:spacing w:after="0"/>
        <w:ind w:left="0"/>
        <w:jc w:val="both"/>
        <w:rPr>
          <w:rFonts w:ascii="Arial" w:hAnsi="Arial" w:cs="Arial"/>
          <w:b/>
          <w:spacing w:val="-3"/>
          <w:sz w:val="24"/>
          <w:szCs w:val="24"/>
          <w:u w:val="single"/>
        </w:rPr>
      </w:pPr>
      <w:r>
        <w:rPr>
          <w:rFonts w:ascii="Arial" w:hAnsi="Arial" w:cs="Arial"/>
          <w:b/>
          <w:spacing w:val="-3"/>
          <w:sz w:val="24"/>
          <w:szCs w:val="24"/>
        </w:rPr>
        <w:t>2.9</w:t>
      </w:r>
      <w:r w:rsidR="00E97FE0" w:rsidRPr="00E97FE0">
        <w:rPr>
          <w:rFonts w:ascii="Arial" w:hAnsi="Arial" w:cs="Arial"/>
          <w:b/>
          <w:spacing w:val="-3"/>
          <w:sz w:val="24"/>
          <w:szCs w:val="24"/>
        </w:rPr>
        <w:tab/>
      </w:r>
      <w:r w:rsidR="00E97FE0" w:rsidRPr="00E97FE0">
        <w:rPr>
          <w:rFonts w:ascii="Arial" w:hAnsi="Arial" w:cs="Arial"/>
          <w:b/>
          <w:spacing w:val="-3"/>
          <w:sz w:val="24"/>
          <w:szCs w:val="24"/>
          <w:u w:val="single"/>
        </w:rPr>
        <w:t>ATTACHMENTS</w:t>
      </w:r>
    </w:p>
    <w:p w14:paraId="5F8F749C" w14:textId="77777777" w:rsidR="00E97FE0" w:rsidRDefault="00E97FE0" w:rsidP="00E97FE0">
      <w:pPr>
        <w:pStyle w:val="BodyTextIndent3"/>
        <w:spacing w:after="0"/>
        <w:ind w:left="0"/>
        <w:jc w:val="both"/>
        <w:rPr>
          <w:rFonts w:ascii="Arial" w:hAnsi="Arial" w:cs="Arial"/>
          <w:b/>
          <w:spacing w:val="-3"/>
          <w:sz w:val="24"/>
          <w:szCs w:val="24"/>
          <w:u w:val="single"/>
        </w:rPr>
      </w:pPr>
    </w:p>
    <w:p w14:paraId="1D796E40" w14:textId="01F2C0E4" w:rsidR="00D03FF5" w:rsidRDefault="000D1A79" w:rsidP="00E97FE0">
      <w:pPr>
        <w:pStyle w:val="BodyTextIndent3"/>
        <w:numPr>
          <w:ilvl w:val="0"/>
          <w:numId w:val="10"/>
        </w:numPr>
        <w:spacing w:after="0"/>
        <w:jc w:val="both"/>
        <w:rPr>
          <w:rFonts w:ascii="Arial" w:hAnsi="Arial" w:cs="Arial"/>
          <w:b/>
          <w:spacing w:val="-3"/>
          <w:sz w:val="24"/>
          <w:szCs w:val="24"/>
        </w:rPr>
      </w:pPr>
      <w:r>
        <w:rPr>
          <w:rFonts w:ascii="Arial" w:hAnsi="Arial" w:cs="Arial"/>
          <w:b/>
          <w:spacing w:val="-3"/>
          <w:sz w:val="24"/>
          <w:szCs w:val="24"/>
        </w:rPr>
        <w:t xml:space="preserve">ATTACHMENT A - </w:t>
      </w:r>
      <w:r w:rsidR="00D03FF5">
        <w:rPr>
          <w:rFonts w:ascii="Arial" w:hAnsi="Arial" w:cs="Arial"/>
          <w:b/>
          <w:spacing w:val="-3"/>
          <w:sz w:val="24"/>
          <w:szCs w:val="24"/>
        </w:rPr>
        <w:t>Price Proposal Form</w:t>
      </w:r>
    </w:p>
    <w:p w14:paraId="56873E1A" w14:textId="5C02D600" w:rsidR="00E97FE0" w:rsidRDefault="000D1A79" w:rsidP="00E97FE0">
      <w:pPr>
        <w:pStyle w:val="BodyTextIndent3"/>
        <w:numPr>
          <w:ilvl w:val="0"/>
          <w:numId w:val="10"/>
        </w:numPr>
        <w:spacing w:after="0"/>
        <w:jc w:val="both"/>
        <w:rPr>
          <w:rFonts w:ascii="Arial" w:hAnsi="Arial" w:cs="Arial"/>
          <w:b/>
          <w:spacing w:val="-3"/>
          <w:sz w:val="24"/>
          <w:szCs w:val="24"/>
        </w:rPr>
      </w:pPr>
      <w:r>
        <w:rPr>
          <w:rFonts w:ascii="Arial" w:hAnsi="Arial" w:cs="Arial"/>
          <w:b/>
          <w:spacing w:val="-3"/>
          <w:sz w:val="24"/>
          <w:szCs w:val="24"/>
        </w:rPr>
        <w:t xml:space="preserve">ATTACHMENT B - </w:t>
      </w:r>
      <w:r w:rsidR="00E97FE0">
        <w:rPr>
          <w:rFonts w:ascii="Arial" w:hAnsi="Arial" w:cs="Arial"/>
          <w:b/>
          <w:spacing w:val="-3"/>
          <w:sz w:val="24"/>
          <w:szCs w:val="24"/>
        </w:rPr>
        <w:t>Proposal Affidavit</w:t>
      </w:r>
    </w:p>
    <w:p w14:paraId="1D6655C5" w14:textId="3470CB29" w:rsidR="009955D8" w:rsidRDefault="000D1A79" w:rsidP="00E97FE0">
      <w:pPr>
        <w:pStyle w:val="BodyTextIndent3"/>
        <w:numPr>
          <w:ilvl w:val="0"/>
          <w:numId w:val="10"/>
        </w:numPr>
        <w:spacing w:after="0"/>
        <w:jc w:val="both"/>
        <w:rPr>
          <w:rFonts w:ascii="Arial" w:hAnsi="Arial" w:cs="Arial"/>
          <w:b/>
          <w:spacing w:val="-3"/>
          <w:sz w:val="24"/>
          <w:szCs w:val="24"/>
        </w:rPr>
      </w:pPr>
      <w:r>
        <w:rPr>
          <w:rFonts w:ascii="Arial" w:hAnsi="Arial" w:cs="Arial"/>
          <w:b/>
          <w:spacing w:val="-3"/>
          <w:sz w:val="24"/>
          <w:szCs w:val="24"/>
        </w:rPr>
        <w:t xml:space="preserve">ATTACHMENT C - </w:t>
      </w:r>
      <w:r w:rsidR="009955D8">
        <w:rPr>
          <w:rFonts w:ascii="Arial" w:hAnsi="Arial" w:cs="Arial"/>
          <w:b/>
          <w:spacing w:val="-3"/>
          <w:sz w:val="24"/>
          <w:szCs w:val="24"/>
        </w:rPr>
        <w:t>Contract Affidavit</w:t>
      </w:r>
    </w:p>
    <w:p w14:paraId="79F536BD" w14:textId="5F7881D3" w:rsidR="00E97FE0" w:rsidRDefault="000D1A79" w:rsidP="00E97FE0">
      <w:pPr>
        <w:pStyle w:val="BodyTextIndent3"/>
        <w:numPr>
          <w:ilvl w:val="0"/>
          <w:numId w:val="10"/>
        </w:numPr>
        <w:spacing w:after="0"/>
        <w:jc w:val="both"/>
        <w:rPr>
          <w:rFonts w:ascii="Arial" w:hAnsi="Arial" w:cs="Arial"/>
          <w:b/>
          <w:spacing w:val="-3"/>
          <w:sz w:val="24"/>
          <w:szCs w:val="24"/>
        </w:rPr>
      </w:pPr>
      <w:r>
        <w:rPr>
          <w:rFonts w:ascii="Arial" w:hAnsi="Arial" w:cs="Arial"/>
          <w:b/>
          <w:spacing w:val="-3"/>
          <w:sz w:val="24"/>
          <w:szCs w:val="24"/>
        </w:rPr>
        <w:t xml:space="preserve">ATTACHMENT D - </w:t>
      </w:r>
      <w:r w:rsidR="00E97FE0">
        <w:rPr>
          <w:rFonts w:ascii="Arial" w:hAnsi="Arial" w:cs="Arial"/>
          <w:b/>
          <w:spacing w:val="-3"/>
          <w:sz w:val="24"/>
          <w:szCs w:val="24"/>
        </w:rPr>
        <w:t>Conflict of Interest Affidavit</w:t>
      </w:r>
    </w:p>
    <w:p w14:paraId="4F41D823" w14:textId="7543756F" w:rsidR="009955D8" w:rsidRDefault="000D1A79" w:rsidP="00E97FE0">
      <w:pPr>
        <w:pStyle w:val="BodyTextIndent3"/>
        <w:numPr>
          <w:ilvl w:val="0"/>
          <w:numId w:val="10"/>
        </w:numPr>
        <w:spacing w:after="0"/>
        <w:jc w:val="both"/>
        <w:rPr>
          <w:rFonts w:ascii="Arial" w:hAnsi="Arial" w:cs="Arial"/>
          <w:b/>
          <w:spacing w:val="-3"/>
          <w:sz w:val="24"/>
          <w:szCs w:val="24"/>
        </w:rPr>
      </w:pPr>
      <w:r>
        <w:rPr>
          <w:rFonts w:ascii="Arial" w:hAnsi="Arial" w:cs="Arial"/>
          <w:b/>
          <w:spacing w:val="-3"/>
          <w:sz w:val="24"/>
          <w:szCs w:val="24"/>
        </w:rPr>
        <w:t xml:space="preserve">ATTACHMENT E - </w:t>
      </w:r>
      <w:r w:rsidR="009955D8">
        <w:rPr>
          <w:rFonts w:ascii="Arial" w:hAnsi="Arial" w:cs="Arial"/>
          <w:b/>
          <w:spacing w:val="-3"/>
          <w:sz w:val="24"/>
          <w:szCs w:val="24"/>
        </w:rPr>
        <w:t>State Contract</w:t>
      </w:r>
    </w:p>
    <w:p w14:paraId="1ED55895" w14:textId="66AC70DF" w:rsidR="00364F74" w:rsidRPr="004B14EA" w:rsidRDefault="00364F74" w:rsidP="004B14EA">
      <w:pPr>
        <w:pStyle w:val="ListParagraph"/>
        <w:numPr>
          <w:ilvl w:val="0"/>
          <w:numId w:val="10"/>
        </w:numPr>
        <w:rPr>
          <w:rFonts w:ascii="Arial" w:hAnsi="Arial" w:cs="Arial"/>
          <w:b/>
          <w:spacing w:val="-3"/>
        </w:rPr>
      </w:pPr>
      <w:r>
        <w:rPr>
          <w:rFonts w:ascii="Arial" w:hAnsi="Arial" w:cs="Arial"/>
          <w:b/>
          <w:spacing w:val="-3"/>
        </w:rPr>
        <w:t>ATTACHMENT F – External Independent Assessor Qualification Guide</w:t>
      </w:r>
    </w:p>
    <w:p w14:paraId="1E8F3359" w14:textId="4A7D013C" w:rsidR="00E55643" w:rsidRPr="00246E40" w:rsidRDefault="00E55643" w:rsidP="00246E40">
      <w:pPr>
        <w:rPr>
          <w:rFonts w:ascii="Arial" w:eastAsia="Times New Roman" w:hAnsi="Arial" w:cs="Arial"/>
          <w:snapToGrid w:val="0"/>
          <w:spacing w:val="-3"/>
          <w:szCs w:val="20"/>
        </w:rPr>
      </w:pPr>
    </w:p>
    <w:p w14:paraId="17298E90" w14:textId="632FF573" w:rsidR="00C34312" w:rsidRDefault="0037779E" w:rsidP="00246E40">
      <w:pPr>
        <w:jc w:val="center"/>
        <w:rPr>
          <w:rFonts w:ascii="Arial" w:hAnsi="Arial" w:cs="Arial"/>
          <w:b/>
          <w:sz w:val="28"/>
          <w:szCs w:val="28"/>
        </w:rPr>
      </w:pPr>
      <w:r>
        <w:rPr>
          <w:rFonts w:ascii="Arial" w:hAnsi="Arial" w:cs="Arial"/>
          <w:b/>
          <w:sz w:val="28"/>
          <w:szCs w:val="28"/>
        </w:rPr>
        <w:t xml:space="preserve">ATTACHMENT A - </w:t>
      </w:r>
      <w:r w:rsidR="00CF6608">
        <w:rPr>
          <w:rFonts w:ascii="Arial" w:hAnsi="Arial" w:cs="Arial"/>
          <w:b/>
          <w:sz w:val="28"/>
          <w:szCs w:val="28"/>
        </w:rPr>
        <w:t>PRICE PROPOSAL</w:t>
      </w:r>
      <w:r w:rsidR="00652C83">
        <w:rPr>
          <w:rFonts w:ascii="Arial" w:hAnsi="Arial" w:cs="Arial"/>
          <w:b/>
          <w:sz w:val="28"/>
          <w:szCs w:val="28"/>
        </w:rPr>
        <w:t xml:space="preserve"> FORM</w:t>
      </w:r>
    </w:p>
    <w:p w14:paraId="304ED5FF" w14:textId="6B8C0EAF" w:rsidR="00246E40" w:rsidRDefault="00246E40" w:rsidP="00246E40">
      <w:pPr>
        <w:jc w:val="center"/>
        <w:rPr>
          <w:rFonts w:ascii="Arial" w:hAnsi="Arial" w:cs="Arial"/>
          <w:b/>
          <w:sz w:val="28"/>
          <w:szCs w:val="28"/>
          <w:u w:val="single"/>
        </w:rPr>
      </w:pPr>
    </w:p>
    <w:p w14:paraId="771C3A32" w14:textId="699E3A8D" w:rsidR="0084639E" w:rsidRDefault="0084639E" w:rsidP="0084639E">
      <w:pPr>
        <w:jc w:val="center"/>
        <w:rPr>
          <w:rFonts w:ascii="Arial" w:hAnsi="Arial" w:cs="Arial"/>
          <w:b/>
          <w:sz w:val="28"/>
          <w:szCs w:val="28"/>
          <w:u w:val="single"/>
        </w:rPr>
      </w:pPr>
      <w:r w:rsidRPr="0084639E">
        <w:rPr>
          <w:rFonts w:ascii="Arial" w:hAnsi="Arial" w:cs="Arial"/>
          <w:b/>
          <w:sz w:val="28"/>
          <w:szCs w:val="28"/>
          <w:u w:val="single"/>
        </w:rPr>
        <w:t>ASSESSMENT OF THE MLGCA’S RESPONSIBLE GAMING PROGRAM COMPLIANCE WITH THE WORLD LOTTERY AS</w:t>
      </w:r>
      <w:r>
        <w:rPr>
          <w:rFonts w:ascii="Arial" w:hAnsi="Arial" w:cs="Arial"/>
          <w:b/>
          <w:sz w:val="28"/>
          <w:szCs w:val="28"/>
          <w:u w:val="single"/>
        </w:rPr>
        <w:t>SOCIATION LEVEL 4 CERTIFICATION  (</w:t>
      </w:r>
      <w:r w:rsidRPr="0084639E">
        <w:rPr>
          <w:rFonts w:ascii="Arial" w:hAnsi="Arial" w:cs="Arial"/>
          <w:b/>
          <w:sz w:val="28"/>
          <w:szCs w:val="28"/>
          <w:u w:val="single"/>
        </w:rPr>
        <w:t>#2021-09</w:t>
      </w:r>
      <w:r>
        <w:rPr>
          <w:rFonts w:ascii="Arial" w:hAnsi="Arial" w:cs="Arial"/>
          <w:b/>
          <w:sz w:val="28"/>
          <w:szCs w:val="28"/>
          <w:u w:val="single"/>
        </w:rPr>
        <w:t>)</w:t>
      </w:r>
    </w:p>
    <w:p w14:paraId="76392FAD" w14:textId="42A453AB" w:rsidR="005B7600" w:rsidRDefault="005B7600" w:rsidP="0084639E">
      <w:pPr>
        <w:jc w:val="center"/>
        <w:rPr>
          <w:rFonts w:ascii="Arial" w:hAnsi="Arial" w:cs="Arial"/>
          <w:b/>
          <w:sz w:val="28"/>
          <w:szCs w:val="28"/>
          <w:u w:val="single"/>
        </w:rPr>
      </w:pPr>
    </w:p>
    <w:p w14:paraId="352AA096" w14:textId="692EE69A" w:rsidR="005B7600" w:rsidRDefault="005B7600" w:rsidP="0084639E">
      <w:pPr>
        <w:jc w:val="center"/>
        <w:rPr>
          <w:rFonts w:ascii="Arial" w:hAnsi="Arial" w:cs="Arial"/>
          <w:b/>
          <w:sz w:val="28"/>
          <w:szCs w:val="28"/>
          <w:u w:val="single"/>
        </w:rPr>
      </w:pPr>
    </w:p>
    <w:p w14:paraId="475195B6" w14:textId="77777777" w:rsidR="00A13A4B" w:rsidRDefault="00A13A4B" w:rsidP="0084639E">
      <w:pPr>
        <w:jc w:val="center"/>
        <w:rPr>
          <w:rFonts w:ascii="Arial" w:hAnsi="Arial" w:cs="Arial"/>
          <w:b/>
          <w:sz w:val="28"/>
          <w:szCs w:val="28"/>
          <w:u w:val="single"/>
        </w:rPr>
      </w:pPr>
    </w:p>
    <w:p w14:paraId="537ACB75" w14:textId="1B49B111" w:rsidR="00577B57" w:rsidRDefault="00577B57" w:rsidP="002B292E">
      <w:pPr>
        <w:rPr>
          <w:rFonts w:ascii="Arial" w:hAnsi="Arial" w:cs="Arial"/>
          <w:b/>
        </w:rPr>
      </w:pPr>
    </w:p>
    <w:p w14:paraId="28DC283D" w14:textId="22F9EC21" w:rsidR="00C34312" w:rsidRDefault="005B7600" w:rsidP="002B292E">
      <w:pPr>
        <w:rPr>
          <w:rFonts w:ascii="Arial" w:hAnsi="Arial" w:cs="Arial"/>
          <w:b/>
          <w:u w:val="single"/>
        </w:rPr>
      </w:pPr>
      <w:r>
        <w:rPr>
          <w:rFonts w:ascii="Arial" w:hAnsi="Arial" w:cs="Arial"/>
          <w:b/>
          <w:u w:val="single"/>
        </w:rPr>
        <w:t xml:space="preserve">Firm-Fixed Fully Loaded Price to Complete all Requirements Stated in the RFP </w:t>
      </w:r>
      <w:r w:rsidR="00821CAE">
        <w:rPr>
          <w:rFonts w:ascii="Arial" w:hAnsi="Arial" w:cs="Arial"/>
          <w:b/>
          <w:u w:val="single"/>
        </w:rPr>
        <w:t>Section 1.3</w:t>
      </w:r>
      <w:r w:rsidR="00C34312" w:rsidRPr="007200D8">
        <w:rPr>
          <w:rFonts w:ascii="Arial" w:hAnsi="Arial" w:cs="Arial"/>
          <w:b/>
          <w:u w:val="single"/>
        </w:rPr>
        <w:t>, Scope of Work:</w:t>
      </w:r>
    </w:p>
    <w:p w14:paraId="210072BF" w14:textId="77777777" w:rsidR="007200D8" w:rsidRPr="007200D8" w:rsidRDefault="007200D8" w:rsidP="002B292E">
      <w:pPr>
        <w:rPr>
          <w:rFonts w:ascii="Arial" w:hAnsi="Arial" w:cs="Arial"/>
          <w:b/>
          <w:u w:val="single"/>
        </w:rPr>
      </w:pPr>
    </w:p>
    <w:p w14:paraId="293EC0E9" w14:textId="5BBBBD38" w:rsidR="008A3977" w:rsidRDefault="00C34312" w:rsidP="002B292E">
      <w:pPr>
        <w:rPr>
          <w:rFonts w:ascii="Arial" w:hAnsi="Arial" w:cs="Arial"/>
          <w:b/>
          <w:u w:val="single"/>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u w:val="single"/>
        </w:rPr>
        <w:t>$</w:t>
      </w:r>
      <w:r w:rsidR="005B7600">
        <w:rPr>
          <w:rFonts w:ascii="Arial" w:hAnsi="Arial" w:cs="Arial"/>
          <w:b/>
          <w:u w:val="single"/>
        </w:rPr>
        <w:t>___________________</w:t>
      </w:r>
    </w:p>
    <w:p w14:paraId="677B74F9" w14:textId="1E9F131B" w:rsidR="008A3977" w:rsidRPr="00E31E79" w:rsidRDefault="00E31E79" w:rsidP="002B292E">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(Basis of Award)</w:t>
      </w:r>
    </w:p>
    <w:p w14:paraId="5F3A708D" w14:textId="77777777" w:rsidR="00E31E79" w:rsidRDefault="00E31E79" w:rsidP="002B292E">
      <w:pPr>
        <w:rPr>
          <w:rFonts w:ascii="Arial" w:hAnsi="Arial" w:cs="Arial"/>
          <w:b/>
          <w:u w:val="single"/>
        </w:rPr>
      </w:pPr>
    </w:p>
    <w:p w14:paraId="37B14ED0" w14:textId="59D0C587" w:rsidR="00DE0AF8" w:rsidRDefault="00DE0AF8" w:rsidP="002B292E">
      <w:pPr>
        <w:rPr>
          <w:rFonts w:ascii="Arial" w:hAnsi="Arial" w:cs="Arial"/>
          <w:b/>
          <w:u w:val="single"/>
        </w:rPr>
      </w:pPr>
    </w:p>
    <w:p w14:paraId="28295D6D" w14:textId="77777777" w:rsidR="00DE0AF8" w:rsidRDefault="00DE0AF8" w:rsidP="002B292E">
      <w:pPr>
        <w:rPr>
          <w:rFonts w:ascii="Arial" w:hAnsi="Arial" w:cs="Arial"/>
          <w:b/>
          <w:u w:val="single"/>
        </w:rPr>
      </w:pPr>
    </w:p>
    <w:p w14:paraId="55F1EC99" w14:textId="77777777" w:rsidR="00DE0AF8" w:rsidRPr="008A3977" w:rsidRDefault="00DE0AF8" w:rsidP="00DE0AF8">
      <w:pPr>
        <w:rPr>
          <w:rFonts w:ascii="Arial" w:hAnsi="Arial" w:cs="Arial"/>
          <w:b/>
          <w:u w:val="single"/>
        </w:rPr>
      </w:pPr>
      <w:r>
        <w:rPr>
          <w:rFonts w:ascii="Arial" w:hAnsi="Arial" w:cs="Arial"/>
          <w:b/>
          <w:u w:val="single"/>
        </w:rPr>
        <w:t xml:space="preserve">Authorized Signature:___________________________________________________   </w:t>
      </w:r>
    </w:p>
    <w:p w14:paraId="3D0E86CB" w14:textId="77777777" w:rsidR="00DE0AF8" w:rsidRDefault="00DE0AF8" w:rsidP="002B292E">
      <w:pPr>
        <w:rPr>
          <w:rFonts w:ascii="Arial" w:hAnsi="Arial" w:cs="Arial"/>
          <w:b/>
          <w:u w:val="single"/>
        </w:rPr>
      </w:pPr>
    </w:p>
    <w:p w14:paraId="7155F215" w14:textId="77777777" w:rsidR="00DE0AF8" w:rsidRDefault="00DE0AF8" w:rsidP="002B292E">
      <w:pPr>
        <w:rPr>
          <w:rFonts w:ascii="Arial" w:hAnsi="Arial" w:cs="Arial"/>
          <w:b/>
          <w:u w:val="single"/>
        </w:rPr>
      </w:pPr>
      <w:r>
        <w:rPr>
          <w:rFonts w:ascii="Arial" w:hAnsi="Arial" w:cs="Arial"/>
          <w:b/>
          <w:u w:val="single"/>
        </w:rPr>
        <w:t>Printed Name and Title:__________________________________________________</w:t>
      </w:r>
    </w:p>
    <w:p w14:paraId="093515C1" w14:textId="77777777" w:rsidR="008A3977" w:rsidRDefault="008A3977" w:rsidP="002B292E">
      <w:pPr>
        <w:rPr>
          <w:rFonts w:ascii="Arial" w:hAnsi="Arial" w:cs="Arial"/>
          <w:b/>
          <w:u w:val="single"/>
        </w:rPr>
      </w:pPr>
    </w:p>
    <w:p w14:paraId="549045FC" w14:textId="77777777" w:rsidR="008A3977" w:rsidRPr="008A3977" w:rsidRDefault="008A3977" w:rsidP="002B292E">
      <w:pPr>
        <w:rPr>
          <w:rFonts w:ascii="Arial" w:hAnsi="Arial" w:cs="Arial"/>
          <w:b/>
          <w:u w:val="single"/>
        </w:rPr>
      </w:pPr>
      <w:r w:rsidRPr="008A3977">
        <w:rPr>
          <w:rFonts w:ascii="Arial" w:hAnsi="Arial" w:cs="Arial"/>
          <w:b/>
          <w:u w:val="single"/>
        </w:rPr>
        <w:t>Name of Firm:______________________</w:t>
      </w:r>
      <w:r w:rsidR="00DE0AF8">
        <w:rPr>
          <w:rFonts w:ascii="Arial" w:hAnsi="Arial" w:cs="Arial"/>
          <w:b/>
          <w:u w:val="single"/>
        </w:rPr>
        <w:t>__</w:t>
      </w:r>
      <w:r w:rsidRPr="008A3977">
        <w:rPr>
          <w:rFonts w:ascii="Arial" w:hAnsi="Arial" w:cs="Arial"/>
          <w:b/>
          <w:u w:val="single"/>
        </w:rPr>
        <w:t>_____</w:t>
      </w:r>
      <w:r w:rsidR="00DE0AF8">
        <w:rPr>
          <w:rFonts w:ascii="Arial" w:hAnsi="Arial" w:cs="Arial"/>
          <w:b/>
          <w:u w:val="single"/>
        </w:rPr>
        <w:t>__</w:t>
      </w:r>
      <w:r w:rsidRPr="008A3977">
        <w:rPr>
          <w:rFonts w:ascii="Arial" w:hAnsi="Arial" w:cs="Arial"/>
          <w:b/>
          <w:u w:val="single"/>
        </w:rPr>
        <w:t>___________</w:t>
      </w:r>
      <w:r w:rsidR="00DE0AF8">
        <w:rPr>
          <w:rFonts w:ascii="Arial" w:hAnsi="Arial" w:cs="Arial"/>
          <w:b/>
          <w:u w:val="single"/>
        </w:rPr>
        <w:t>FEIN:</w:t>
      </w:r>
      <w:r w:rsidRPr="008A3977">
        <w:rPr>
          <w:rFonts w:ascii="Arial" w:hAnsi="Arial" w:cs="Arial"/>
          <w:b/>
          <w:u w:val="single"/>
        </w:rPr>
        <w:t>___________</w:t>
      </w:r>
    </w:p>
    <w:p w14:paraId="3DD9A937" w14:textId="77777777" w:rsidR="008A3977" w:rsidRPr="008A3977" w:rsidRDefault="008A3977" w:rsidP="002B292E">
      <w:pPr>
        <w:rPr>
          <w:rFonts w:ascii="Arial" w:hAnsi="Arial" w:cs="Arial"/>
          <w:b/>
          <w:u w:val="single"/>
        </w:rPr>
      </w:pPr>
    </w:p>
    <w:p w14:paraId="623D868F" w14:textId="77777777" w:rsidR="008A3977" w:rsidRPr="008A3977" w:rsidRDefault="008A3977" w:rsidP="002B292E">
      <w:pPr>
        <w:rPr>
          <w:rFonts w:ascii="Arial" w:hAnsi="Arial" w:cs="Arial"/>
          <w:b/>
          <w:u w:val="single"/>
        </w:rPr>
      </w:pPr>
      <w:r w:rsidRPr="008A3977">
        <w:rPr>
          <w:rFonts w:ascii="Arial" w:hAnsi="Arial" w:cs="Arial"/>
          <w:b/>
          <w:u w:val="single"/>
        </w:rPr>
        <w:t>Address:______________________________________________________________</w:t>
      </w:r>
    </w:p>
    <w:p w14:paraId="6D600525" w14:textId="77777777" w:rsidR="008A3977" w:rsidRDefault="008A3977" w:rsidP="002B292E">
      <w:pPr>
        <w:pBdr>
          <w:bottom w:val="single" w:sz="12" w:space="1" w:color="auto"/>
        </w:pBdr>
        <w:rPr>
          <w:rFonts w:ascii="Arial" w:hAnsi="Arial" w:cs="Arial"/>
          <w:b/>
          <w:u w:val="single"/>
        </w:rPr>
      </w:pPr>
    </w:p>
    <w:p w14:paraId="17B25D8C" w14:textId="77777777" w:rsidR="00DE0AF8" w:rsidRPr="008A3977" w:rsidRDefault="00DE0AF8" w:rsidP="002B292E">
      <w:pPr>
        <w:pBdr>
          <w:bottom w:val="single" w:sz="12" w:space="1" w:color="auto"/>
        </w:pBdr>
        <w:rPr>
          <w:rFonts w:ascii="Arial" w:hAnsi="Arial" w:cs="Arial"/>
          <w:b/>
          <w:u w:val="single"/>
        </w:rPr>
      </w:pPr>
    </w:p>
    <w:p w14:paraId="30BB7623" w14:textId="77777777" w:rsidR="008A3977" w:rsidRPr="008A3977" w:rsidRDefault="008A3977" w:rsidP="002B292E">
      <w:pPr>
        <w:rPr>
          <w:rFonts w:ascii="Arial" w:hAnsi="Arial" w:cs="Arial"/>
          <w:b/>
          <w:u w:val="single"/>
        </w:rPr>
      </w:pPr>
    </w:p>
    <w:p w14:paraId="22AFF1FC" w14:textId="77777777" w:rsidR="008A3977" w:rsidRDefault="00DE0AF8" w:rsidP="002B292E">
      <w:pPr>
        <w:rPr>
          <w:rFonts w:ascii="Arial" w:hAnsi="Arial" w:cs="Arial"/>
          <w:b/>
          <w:u w:val="single"/>
        </w:rPr>
      </w:pPr>
      <w:r>
        <w:rPr>
          <w:rFonts w:ascii="Arial" w:hAnsi="Arial" w:cs="Arial"/>
          <w:b/>
          <w:u w:val="single"/>
        </w:rPr>
        <w:t>Point of Contact (POC):__________________________________________________</w:t>
      </w:r>
    </w:p>
    <w:p w14:paraId="52E31F25" w14:textId="77777777" w:rsidR="00DE0AF8" w:rsidRDefault="00DE0AF8" w:rsidP="002B292E">
      <w:pPr>
        <w:rPr>
          <w:rFonts w:ascii="Arial" w:hAnsi="Arial" w:cs="Arial"/>
          <w:b/>
          <w:u w:val="single"/>
        </w:rPr>
      </w:pPr>
    </w:p>
    <w:p w14:paraId="6E2EBD08" w14:textId="77777777" w:rsidR="00DE0AF8" w:rsidRDefault="00DE0AF8" w:rsidP="002B292E">
      <w:pPr>
        <w:rPr>
          <w:rFonts w:ascii="Arial" w:hAnsi="Arial" w:cs="Arial"/>
          <w:b/>
          <w:u w:val="single"/>
        </w:rPr>
      </w:pPr>
      <w:r>
        <w:rPr>
          <w:rFonts w:ascii="Arial" w:hAnsi="Arial" w:cs="Arial"/>
          <w:b/>
          <w:u w:val="single"/>
        </w:rPr>
        <w:t>POC Telephone/Email address:___________________________________________</w:t>
      </w:r>
    </w:p>
    <w:p w14:paraId="1216E002" w14:textId="77777777" w:rsidR="005A0FDD" w:rsidRDefault="005A0FDD" w:rsidP="002B292E">
      <w:pPr>
        <w:rPr>
          <w:rFonts w:ascii="Arial" w:hAnsi="Arial" w:cs="Arial"/>
          <w:b/>
          <w:u w:val="single"/>
        </w:rPr>
      </w:pPr>
    </w:p>
    <w:p w14:paraId="129C6932" w14:textId="77777777" w:rsidR="005A0FDD" w:rsidRDefault="005A0FDD" w:rsidP="00FE10E0">
      <w:pPr>
        <w:jc w:val="center"/>
        <w:rPr>
          <w:rFonts w:ascii="Arial" w:hAnsi="Arial" w:cs="Arial"/>
          <w:b/>
          <w:u w:val="single"/>
        </w:rPr>
      </w:pPr>
      <w:r>
        <w:rPr>
          <w:rFonts w:ascii="Arial" w:hAnsi="Arial" w:cs="Arial"/>
          <w:b/>
          <w:u w:val="single"/>
        </w:rPr>
        <w:t>Complete this page an</w:t>
      </w:r>
      <w:r w:rsidR="00890122">
        <w:rPr>
          <w:rFonts w:ascii="Arial" w:hAnsi="Arial" w:cs="Arial"/>
          <w:b/>
          <w:u w:val="single"/>
        </w:rPr>
        <w:t>d</w:t>
      </w:r>
      <w:r>
        <w:rPr>
          <w:rFonts w:ascii="Arial" w:hAnsi="Arial" w:cs="Arial"/>
          <w:b/>
          <w:u w:val="single"/>
        </w:rPr>
        <w:t xml:space="preserve"> return to the Procurement Officer as a pdf attachment</w:t>
      </w:r>
      <w:r w:rsidR="00684122">
        <w:rPr>
          <w:rFonts w:ascii="Arial" w:hAnsi="Arial" w:cs="Arial"/>
          <w:b/>
          <w:u w:val="single"/>
        </w:rPr>
        <w:t xml:space="preserve"> for the Financial Proposal</w:t>
      </w:r>
      <w:r>
        <w:rPr>
          <w:rFonts w:ascii="Arial" w:hAnsi="Arial" w:cs="Arial"/>
          <w:b/>
          <w:u w:val="single"/>
        </w:rPr>
        <w:t>.</w:t>
      </w:r>
    </w:p>
    <w:p w14:paraId="7B818515" w14:textId="0690E284" w:rsidR="005B7600" w:rsidRDefault="005B7600" w:rsidP="005B7600">
      <w:r>
        <w:br w:type="page"/>
      </w:r>
    </w:p>
    <w:p w14:paraId="10D2893B" w14:textId="77777777" w:rsidR="005B7600" w:rsidRDefault="005B7600" w:rsidP="00991A26">
      <w:pPr>
        <w:spacing w:after="194"/>
        <w:ind w:left="-5"/>
        <w:jc w:val="both"/>
      </w:pPr>
    </w:p>
    <w:p w14:paraId="3D8D6C8D" w14:textId="565AC601" w:rsidR="006A0DD7" w:rsidRPr="006D1BC9" w:rsidRDefault="006A0DD7" w:rsidP="006A0DD7">
      <w:pPr>
        <w:keepNext/>
        <w:keepLines/>
        <w:spacing w:after="103" w:line="259" w:lineRule="auto"/>
        <w:ind w:left="16" w:right="11" w:hanging="10"/>
        <w:jc w:val="center"/>
        <w:outlineLvl w:val="0"/>
        <w:rPr>
          <w:rFonts w:eastAsia="Times New Roman"/>
          <w:b/>
          <w:color w:val="000000"/>
          <w:szCs w:val="22"/>
        </w:rPr>
      </w:pPr>
      <w:r>
        <w:rPr>
          <w:rFonts w:eastAsia="Times New Roman"/>
          <w:b/>
          <w:color w:val="000000"/>
          <w:szCs w:val="22"/>
        </w:rPr>
        <w:t>ATTACHMENT B</w:t>
      </w:r>
      <w:r w:rsidR="0024627E">
        <w:rPr>
          <w:rFonts w:eastAsia="Times New Roman"/>
          <w:b/>
          <w:color w:val="000000"/>
          <w:szCs w:val="22"/>
        </w:rPr>
        <w:t xml:space="preserve"> – PROPOSAL</w:t>
      </w:r>
      <w:r w:rsidRPr="006D1BC9">
        <w:rPr>
          <w:rFonts w:eastAsia="Times New Roman"/>
          <w:b/>
          <w:color w:val="000000"/>
          <w:szCs w:val="22"/>
        </w:rPr>
        <w:t xml:space="preserve"> AFFIDAVIT </w:t>
      </w:r>
    </w:p>
    <w:p w14:paraId="758A3842" w14:textId="1A8FC24C" w:rsidR="006A0DD7" w:rsidRDefault="006A0DD7" w:rsidP="006A0DD7">
      <w:pPr>
        <w:spacing w:line="259" w:lineRule="auto"/>
        <w:ind w:left="87"/>
        <w:jc w:val="center"/>
        <w:rPr>
          <w:rFonts w:eastAsia="Times New Roman"/>
          <w:color w:val="000000"/>
          <w:sz w:val="36"/>
          <w:szCs w:val="22"/>
        </w:rPr>
      </w:pPr>
      <w:r w:rsidRPr="006D1BC9">
        <w:rPr>
          <w:rFonts w:eastAsia="Times New Roman"/>
          <w:color w:val="000000"/>
          <w:sz w:val="36"/>
          <w:szCs w:val="22"/>
        </w:rPr>
        <w:t xml:space="preserve"> </w:t>
      </w:r>
    </w:p>
    <w:p w14:paraId="61029BC3" w14:textId="77777777" w:rsidR="0024627E" w:rsidRPr="0024627E" w:rsidRDefault="0024627E" w:rsidP="0024627E">
      <w:pPr>
        <w:spacing w:after="169" w:line="248" w:lineRule="auto"/>
        <w:ind w:left="19" w:hanging="10"/>
        <w:rPr>
          <w:rFonts w:ascii="Calibri" w:eastAsia="Calibri" w:hAnsi="Calibri" w:cs="Calibri"/>
          <w:color w:val="000000"/>
          <w:sz w:val="22"/>
          <w:szCs w:val="22"/>
        </w:rPr>
      </w:pPr>
      <w:r w:rsidRPr="0024627E">
        <w:rPr>
          <w:rFonts w:eastAsia="Times New Roman"/>
          <w:color w:val="000000"/>
          <w:sz w:val="22"/>
          <w:szCs w:val="22"/>
        </w:rPr>
        <w:t xml:space="preserve">See link at: </w:t>
      </w:r>
      <w:hyperlink r:id="rId11">
        <w:r w:rsidRPr="0024627E">
          <w:rPr>
            <w:rFonts w:eastAsia="Times New Roman"/>
            <w:color w:val="0000FF"/>
            <w:sz w:val="22"/>
            <w:szCs w:val="22"/>
            <w:u w:val="single" w:color="0000FF"/>
          </w:rPr>
          <w:t>http://procurement.maryland.gov/wp</w:t>
        </w:r>
      </w:hyperlink>
      <w:hyperlink r:id="rId12"/>
      <w:hyperlink r:id="rId13">
        <w:r w:rsidRPr="0024627E">
          <w:rPr>
            <w:rFonts w:eastAsia="Times New Roman"/>
            <w:color w:val="0000FF"/>
            <w:sz w:val="22"/>
            <w:szCs w:val="22"/>
            <w:u w:val="single" w:color="0000FF"/>
          </w:rPr>
          <w:t>content/uploads/sites/12/2018/04/AttachmentC</w:t>
        </w:r>
      </w:hyperlink>
      <w:hyperlink r:id="rId14">
        <w:r w:rsidRPr="0024627E">
          <w:rPr>
            <w:rFonts w:eastAsia="Times New Roman"/>
            <w:color w:val="0000FF"/>
            <w:sz w:val="22"/>
            <w:szCs w:val="22"/>
            <w:u w:val="single" w:color="0000FF"/>
          </w:rPr>
          <w:t>-</w:t>
        </w:r>
      </w:hyperlink>
      <w:hyperlink r:id="rId15">
        <w:r w:rsidRPr="0024627E">
          <w:rPr>
            <w:rFonts w:eastAsia="Times New Roman"/>
            <w:color w:val="0000FF"/>
            <w:sz w:val="22"/>
            <w:szCs w:val="22"/>
            <w:u w:val="single" w:color="0000FF"/>
          </w:rPr>
          <w:t>Bid_Proposal</w:t>
        </w:r>
      </w:hyperlink>
      <w:hyperlink r:id="rId16">
        <w:r w:rsidRPr="0024627E">
          <w:rPr>
            <w:rFonts w:eastAsia="Times New Roman"/>
            <w:color w:val="0000FF"/>
            <w:sz w:val="22"/>
            <w:szCs w:val="22"/>
            <w:u w:val="single" w:color="0000FF"/>
          </w:rPr>
          <w:t>-</w:t>
        </w:r>
      </w:hyperlink>
      <w:hyperlink r:id="rId17">
        <w:r w:rsidRPr="0024627E">
          <w:rPr>
            <w:rFonts w:eastAsia="Times New Roman"/>
            <w:color w:val="0000FF"/>
            <w:sz w:val="22"/>
            <w:szCs w:val="22"/>
            <w:u w:val="single" w:color="0000FF"/>
          </w:rPr>
          <w:t>Affidavit.pdf</w:t>
        </w:r>
      </w:hyperlink>
      <w:hyperlink r:id="rId18">
        <w:r w:rsidRPr="0024627E">
          <w:rPr>
            <w:rFonts w:eastAsia="Times New Roman"/>
            <w:color w:val="000000"/>
            <w:sz w:val="22"/>
            <w:szCs w:val="22"/>
          </w:rPr>
          <w:t>.</w:t>
        </w:r>
      </w:hyperlink>
      <w:r w:rsidRPr="0024627E">
        <w:rPr>
          <w:rFonts w:eastAsia="Times New Roman"/>
          <w:color w:val="000000"/>
          <w:sz w:val="22"/>
          <w:szCs w:val="22"/>
        </w:rPr>
        <w:t xml:space="preserve"> </w:t>
      </w:r>
    </w:p>
    <w:p w14:paraId="181D9270" w14:textId="4F3394C8" w:rsidR="0024627E" w:rsidRDefault="0024627E" w:rsidP="006A0DD7">
      <w:pPr>
        <w:spacing w:line="259" w:lineRule="auto"/>
        <w:ind w:left="87"/>
        <w:jc w:val="center"/>
        <w:rPr>
          <w:rFonts w:eastAsia="Times New Roman"/>
          <w:color w:val="000000"/>
          <w:sz w:val="36"/>
          <w:szCs w:val="22"/>
        </w:rPr>
      </w:pPr>
    </w:p>
    <w:p w14:paraId="08DF94B3" w14:textId="77777777" w:rsidR="0024627E" w:rsidRPr="006D1BC9" w:rsidRDefault="0024627E" w:rsidP="006A0DD7">
      <w:pPr>
        <w:spacing w:line="259" w:lineRule="auto"/>
        <w:ind w:left="87"/>
        <w:jc w:val="center"/>
        <w:rPr>
          <w:rFonts w:ascii="Calibri" w:eastAsia="Calibri" w:hAnsi="Calibri" w:cs="Calibri"/>
          <w:color w:val="000000"/>
          <w:sz w:val="22"/>
          <w:szCs w:val="22"/>
        </w:rPr>
      </w:pPr>
    </w:p>
    <w:p w14:paraId="735736D6" w14:textId="77777777" w:rsidR="006A0DD7" w:rsidRDefault="006A0DD7" w:rsidP="006A0DD7">
      <w:pPr>
        <w:autoSpaceDE w:val="0"/>
        <w:autoSpaceDN w:val="0"/>
        <w:adjustRightInd w:val="0"/>
        <w:spacing w:before="100" w:after="100"/>
        <w:jc w:val="center"/>
      </w:pPr>
      <w:r>
        <w:br w:type="page"/>
      </w:r>
    </w:p>
    <w:p w14:paraId="23B1CE59" w14:textId="0E611777" w:rsidR="006D1BC9" w:rsidRDefault="006D1BC9"/>
    <w:p w14:paraId="48D5AEE3" w14:textId="77777777" w:rsidR="006D1BC9" w:rsidRPr="006D1BC9" w:rsidRDefault="006D1BC9" w:rsidP="006D1BC9">
      <w:pPr>
        <w:keepNext/>
        <w:keepLines/>
        <w:spacing w:after="103" w:line="259" w:lineRule="auto"/>
        <w:ind w:left="16" w:right="11" w:hanging="10"/>
        <w:jc w:val="center"/>
        <w:outlineLvl w:val="0"/>
        <w:rPr>
          <w:rFonts w:eastAsia="Times New Roman"/>
          <w:b/>
          <w:color w:val="000000"/>
          <w:szCs w:val="22"/>
        </w:rPr>
      </w:pPr>
      <w:r w:rsidRPr="006D1BC9">
        <w:rPr>
          <w:rFonts w:eastAsia="Times New Roman"/>
          <w:b/>
          <w:color w:val="000000"/>
          <w:szCs w:val="22"/>
        </w:rPr>
        <w:t xml:space="preserve">ATTACHMENT C – CONTRACT AFFIDAVIT </w:t>
      </w:r>
    </w:p>
    <w:p w14:paraId="48A311C2" w14:textId="77777777" w:rsidR="006D1BC9" w:rsidRPr="006D1BC9" w:rsidRDefault="006D1BC9" w:rsidP="006D1BC9">
      <w:pPr>
        <w:spacing w:line="259" w:lineRule="auto"/>
        <w:ind w:left="87"/>
        <w:jc w:val="center"/>
        <w:rPr>
          <w:rFonts w:ascii="Calibri" w:eastAsia="Calibri" w:hAnsi="Calibri" w:cs="Calibri"/>
          <w:color w:val="000000"/>
          <w:sz w:val="22"/>
          <w:szCs w:val="22"/>
        </w:rPr>
      </w:pPr>
      <w:r w:rsidRPr="006D1BC9">
        <w:rPr>
          <w:rFonts w:eastAsia="Times New Roman"/>
          <w:color w:val="000000"/>
          <w:sz w:val="36"/>
          <w:szCs w:val="22"/>
        </w:rPr>
        <w:t xml:space="preserve"> </w:t>
      </w:r>
    </w:p>
    <w:p w14:paraId="32ED0A68" w14:textId="77777777" w:rsidR="006D1BC9" w:rsidRPr="006D1BC9" w:rsidRDefault="006D1BC9" w:rsidP="006D1BC9">
      <w:pPr>
        <w:spacing w:after="11198" w:line="245" w:lineRule="auto"/>
        <w:ind w:left="10" w:hanging="10"/>
        <w:rPr>
          <w:rFonts w:ascii="Calibri" w:eastAsia="Calibri" w:hAnsi="Calibri" w:cs="Calibri"/>
          <w:color w:val="000000"/>
          <w:sz w:val="22"/>
          <w:szCs w:val="22"/>
        </w:rPr>
      </w:pPr>
      <w:r w:rsidRPr="006D1BC9">
        <w:rPr>
          <w:rFonts w:eastAsia="Times New Roman"/>
          <w:color w:val="000000"/>
          <w:sz w:val="22"/>
          <w:szCs w:val="22"/>
        </w:rPr>
        <w:t xml:space="preserve">See Link at: </w:t>
      </w:r>
      <w:hyperlink r:id="rId19">
        <w:r w:rsidRPr="006D1BC9">
          <w:rPr>
            <w:rFonts w:eastAsia="Times New Roman"/>
            <w:color w:val="1155CC"/>
            <w:sz w:val="22"/>
            <w:szCs w:val="22"/>
            <w:u w:val="single" w:color="1155CC"/>
          </w:rPr>
          <w:t>https://procurement.maryland.gov/wp</w:t>
        </w:r>
      </w:hyperlink>
      <w:hyperlink r:id="rId20">
        <w:r w:rsidRPr="006D1BC9">
          <w:rPr>
            <w:rFonts w:eastAsia="Times New Roman"/>
            <w:color w:val="1155CC"/>
            <w:sz w:val="22"/>
            <w:szCs w:val="22"/>
            <w:u w:val="single" w:color="1155CC"/>
          </w:rPr>
          <w:t>-</w:t>
        </w:r>
      </w:hyperlink>
      <w:hyperlink r:id="rId21">
        <w:r w:rsidRPr="006D1BC9">
          <w:rPr>
            <w:rFonts w:eastAsia="Times New Roman"/>
            <w:color w:val="1155CC"/>
            <w:sz w:val="22"/>
            <w:szCs w:val="22"/>
            <w:u w:val="single" w:color="1155CC"/>
          </w:rPr>
          <w:t>content/uploads/sites/12/2018/04/Attachment</w:t>
        </w:r>
      </w:hyperlink>
      <w:hyperlink r:id="rId22">
        <w:r w:rsidRPr="006D1BC9">
          <w:rPr>
            <w:rFonts w:eastAsia="Times New Roman"/>
            <w:color w:val="1155CC"/>
            <w:sz w:val="22"/>
            <w:szCs w:val="22"/>
            <w:u w:val="single" w:color="1155CC"/>
          </w:rPr>
          <w:t>-</w:t>
        </w:r>
      </w:hyperlink>
      <w:hyperlink r:id="rId23">
        <w:r w:rsidRPr="006D1BC9">
          <w:rPr>
            <w:rFonts w:eastAsia="Times New Roman"/>
            <w:color w:val="1155CC"/>
            <w:sz w:val="22"/>
            <w:szCs w:val="22"/>
            <w:u w:val="single" w:color="1155CC"/>
          </w:rPr>
          <w:t>N</w:t>
        </w:r>
      </w:hyperlink>
      <w:hyperlink r:id="rId24"/>
      <w:hyperlink r:id="rId25">
        <w:r w:rsidRPr="006D1BC9">
          <w:rPr>
            <w:rFonts w:eastAsia="Times New Roman"/>
            <w:color w:val="1155CC"/>
            <w:sz w:val="22"/>
            <w:szCs w:val="22"/>
            <w:u w:val="single" w:color="1155CC"/>
          </w:rPr>
          <w:t>ContractAffidavit.pdf</w:t>
        </w:r>
      </w:hyperlink>
      <w:hyperlink r:id="rId26">
        <w:r w:rsidRPr="006D1BC9">
          <w:rPr>
            <w:rFonts w:eastAsia="Times New Roman"/>
            <w:color w:val="222222"/>
            <w:sz w:val="22"/>
            <w:szCs w:val="22"/>
          </w:rPr>
          <w:t xml:space="preserve"> </w:t>
        </w:r>
      </w:hyperlink>
      <w:r w:rsidRPr="006D1BC9">
        <w:rPr>
          <w:rFonts w:eastAsia="Times New Roman"/>
          <w:color w:val="222222"/>
          <w:sz w:val="22"/>
          <w:szCs w:val="22"/>
        </w:rPr>
        <w:t xml:space="preserve"> </w:t>
      </w:r>
      <w:r w:rsidRPr="006D1BC9">
        <w:rPr>
          <w:rFonts w:eastAsia="Times New Roman"/>
          <w:color w:val="000000"/>
          <w:sz w:val="22"/>
          <w:szCs w:val="22"/>
        </w:rPr>
        <w:t xml:space="preserve"> </w:t>
      </w:r>
    </w:p>
    <w:p w14:paraId="428F65C1" w14:textId="77777777" w:rsidR="00B37BD9" w:rsidRDefault="00C141C3" w:rsidP="00B37BD9">
      <w:pPr>
        <w:autoSpaceDE w:val="0"/>
        <w:autoSpaceDN w:val="0"/>
        <w:adjustRightInd w:val="0"/>
        <w:spacing w:before="100" w:after="100"/>
        <w:jc w:val="center"/>
      </w:pPr>
      <w:r>
        <w:br w:type="page"/>
      </w:r>
    </w:p>
    <w:p w14:paraId="2F63D984" w14:textId="75727B10" w:rsidR="00B37BD9" w:rsidRPr="00B37BD9" w:rsidRDefault="00B37BD9" w:rsidP="00B37BD9">
      <w:pPr>
        <w:autoSpaceDE w:val="0"/>
        <w:autoSpaceDN w:val="0"/>
        <w:adjustRightInd w:val="0"/>
        <w:spacing w:before="100" w:after="100"/>
        <w:jc w:val="center"/>
        <w:rPr>
          <w:rFonts w:ascii="Arial" w:hAnsi="Arial" w:cs="Arial"/>
          <w:b/>
          <w:u w:val="single"/>
        </w:rPr>
      </w:pPr>
      <w:r w:rsidRPr="00B37BD9">
        <w:rPr>
          <w:rFonts w:ascii="Arial" w:hAnsi="Arial" w:cs="Arial"/>
          <w:b/>
          <w:u w:val="single"/>
        </w:rPr>
        <w:lastRenderedPageBreak/>
        <w:t>ATTACHMENT D – CONFLICT OF INTEREST AFFIDAVIT AND DISCLOSURE</w:t>
      </w:r>
    </w:p>
    <w:p w14:paraId="633765A8" w14:textId="1F14AAD2" w:rsidR="00B37BD9" w:rsidRPr="00B37BD9" w:rsidRDefault="00B37BD9" w:rsidP="00B37BD9">
      <w:pPr>
        <w:autoSpaceDE w:val="0"/>
        <w:autoSpaceDN w:val="0"/>
        <w:adjustRightInd w:val="0"/>
        <w:spacing w:before="100" w:after="100"/>
        <w:jc w:val="center"/>
        <w:rPr>
          <w:rFonts w:eastAsia="Times New Roman"/>
          <w:b/>
          <w:bCs/>
          <w:sz w:val="22"/>
          <w:szCs w:val="22"/>
        </w:rPr>
      </w:pPr>
      <w:r>
        <w:rPr>
          <w:rFonts w:eastAsia="Times New Roman"/>
          <w:b/>
          <w:bCs/>
          <w:sz w:val="22"/>
          <w:szCs w:val="22"/>
        </w:rPr>
        <w:t>(</w:t>
      </w:r>
      <w:r w:rsidRPr="00B37BD9">
        <w:rPr>
          <w:rFonts w:eastAsia="Times New Roman"/>
          <w:b/>
          <w:bCs/>
          <w:sz w:val="22"/>
          <w:szCs w:val="22"/>
        </w:rPr>
        <w:t>Reference COMAR 21.05.08.08</w:t>
      </w:r>
      <w:r>
        <w:rPr>
          <w:rFonts w:eastAsia="Times New Roman"/>
          <w:b/>
          <w:bCs/>
          <w:sz w:val="22"/>
          <w:szCs w:val="22"/>
        </w:rPr>
        <w:t>)</w:t>
      </w:r>
    </w:p>
    <w:p w14:paraId="5F43D0AC" w14:textId="2F73DF36" w:rsidR="00B37BD9" w:rsidRPr="00B37BD9" w:rsidRDefault="0084639E" w:rsidP="00B37BD9">
      <w:pPr>
        <w:autoSpaceDE w:val="0"/>
        <w:autoSpaceDN w:val="0"/>
        <w:adjustRightInd w:val="0"/>
        <w:spacing w:before="100" w:after="100"/>
        <w:jc w:val="both"/>
        <w:rPr>
          <w:rFonts w:eastAsia="Times New Roman"/>
          <w:b/>
          <w:bCs/>
        </w:rPr>
      </w:pPr>
      <w:r>
        <w:rPr>
          <w:rFonts w:eastAsia="Times New Roman"/>
          <w:b/>
          <w:bCs/>
        </w:rPr>
        <w:t>Re: #2021-09</w:t>
      </w:r>
    </w:p>
    <w:p w14:paraId="47A92CE0" w14:textId="77777777" w:rsidR="00B37BD9" w:rsidRPr="00B37BD9" w:rsidRDefault="00B37BD9" w:rsidP="00B37BD9">
      <w:pPr>
        <w:autoSpaceDE w:val="0"/>
        <w:autoSpaceDN w:val="0"/>
        <w:adjustRightInd w:val="0"/>
        <w:spacing w:before="100" w:after="100"/>
        <w:jc w:val="both"/>
        <w:rPr>
          <w:rFonts w:eastAsia="Times New Roman"/>
          <w:b/>
          <w:bCs/>
          <w:sz w:val="22"/>
          <w:szCs w:val="22"/>
        </w:rPr>
      </w:pPr>
    </w:p>
    <w:p w14:paraId="402B77C6" w14:textId="77777777" w:rsidR="00B37BD9" w:rsidRPr="00B37BD9" w:rsidRDefault="00B37BD9" w:rsidP="00B37BD9">
      <w:pPr>
        <w:autoSpaceDE w:val="0"/>
        <w:autoSpaceDN w:val="0"/>
        <w:adjustRightInd w:val="0"/>
        <w:jc w:val="both"/>
        <w:rPr>
          <w:rFonts w:eastAsia="Times New Roman"/>
          <w:bCs/>
          <w:sz w:val="22"/>
          <w:szCs w:val="22"/>
        </w:rPr>
      </w:pPr>
      <w:r w:rsidRPr="00B37BD9">
        <w:rPr>
          <w:rFonts w:eastAsia="Times New Roman"/>
          <w:bCs/>
          <w:sz w:val="22"/>
          <w:szCs w:val="22"/>
        </w:rPr>
        <w:t xml:space="preserve">A. “Conflict of interest” means that because of other activities or relationships with other persons, a person is unable or potentially unable to render impartial assistance or advice to the State, or the person’s objectivity in performing the contract work is or might be otherwise impaired, or a person has an unfair competitive advantage. </w:t>
      </w:r>
    </w:p>
    <w:p w14:paraId="5E9EBE12" w14:textId="77777777" w:rsidR="00B37BD9" w:rsidRPr="00B37BD9" w:rsidRDefault="00B37BD9" w:rsidP="00B37BD9">
      <w:pPr>
        <w:autoSpaceDE w:val="0"/>
        <w:autoSpaceDN w:val="0"/>
        <w:adjustRightInd w:val="0"/>
        <w:jc w:val="both"/>
        <w:rPr>
          <w:rFonts w:eastAsia="Times New Roman"/>
          <w:bCs/>
          <w:sz w:val="22"/>
          <w:szCs w:val="22"/>
        </w:rPr>
      </w:pPr>
    </w:p>
    <w:p w14:paraId="0AEE9BE6" w14:textId="77777777" w:rsidR="00B37BD9" w:rsidRPr="00B37BD9" w:rsidRDefault="00B37BD9" w:rsidP="00B37BD9">
      <w:pPr>
        <w:autoSpaceDE w:val="0"/>
        <w:autoSpaceDN w:val="0"/>
        <w:adjustRightInd w:val="0"/>
        <w:jc w:val="both"/>
        <w:rPr>
          <w:rFonts w:eastAsia="Times New Roman"/>
          <w:bCs/>
          <w:sz w:val="22"/>
          <w:szCs w:val="22"/>
        </w:rPr>
      </w:pPr>
      <w:r w:rsidRPr="00B37BD9">
        <w:rPr>
          <w:rFonts w:eastAsia="Times New Roman"/>
          <w:bCs/>
          <w:sz w:val="22"/>
          <w:szCs w:val="22"/>
        </w:rPr>
        <w:t xml:space="preserve">B. “Person” has the meaning stated in COMAR 21.01.02.01B(64) and includes a Offeror, Contractor, consultant, or Subcontractor or sub-consultant at any tier, and also includes an employee or agent of any of them if the employee or agent has or will have the authority to control or supervise all or a portion of the work for which a Proposal is made. </w:t>
      </w:r>
    </w:p>
    <w:p w14:paraId="7EDF747B" w14:textId="77777777" w:rsidR="00B37BD9" w:rsidRPr="00B37BD9" w:rsidRDefault="00B37BD9" w:rsidP="00B37BD9">
      <w:pPr>
        <w:autoSpaceDE w:val="0"/>
        <w:autoSpaceDN w:val="0"/>
        <w:adjustRightInd w:val="0"/>
        <w:jc w:val="both"/>
        <w:rPr>
          <w:rFonts w:eastAsia="Times New Roman"/>
          <w:bCs/>
          <w:sz w:val="22"/>
          <w:szCs w:val="22"/>
        </w:rPr>
      </w:pPr>
    </w:p>
    <w:p w14:paraId="5D84A026" w14:textId="77777777" w:rsidR="00B37BD9" w:rsidRPr="00B37BD9" w:rsidRDefault="00B37BD9" w:rsidP="00B37BD9">
      <w:pPr>
        <w:autoSpaceDE w:val="0"/>
        <w:autoSpaceDN w:val="0"/>
        <w:adjustRightInd w:val="0"/>
        <w:jc w:val="both"/>
        <w:rPr>
          <w:rFonts w:eastAsia="Times New Roman"/>
          <w:bCs/>
          <w:sz w:val="22"/>
          <w:szCs w:val="22"/>
        </w:rPr>
      </w:pPr>
      <w:r w:rsidRPr="00B37BD9">
        <w:rPr>
          <w:rFonts w:eastAsia="Times New Roman"/>
          <w:bCs/>
          <w:sz w:val="22"/>
          <w:szCs w:val="22"/>
        </w:rPr>
        <w:t xml:space="preserve">C. The Offeror warrants that, except as disclosed in §D, below, there are no relevant facts or circumstances now giving rise or which could, in the future, give rise to a conflict of interest. </w:t>
      </w:r>
    </w:p>
    <w:p w14:paraId="4400A93F" w14:textId="77777777" w:rsidR="00B37BD9" w:rsidRPr="00B37BD9" w:rsidRDefault="00B37BD9" w:rsidP="00B37BD9">
      <w:pPr>
        <w:autoSpaceDE w:val="0"/>
        <w:autoSpaceDN w:val="0"/>
        <w:adjustRightInd w:val="0"/>
        <w:jc w:val="both"/>
        <w:rPr>
          <w:rFonts w:eastAsia="Times New Roman"/>
          <w:bCs/>
          <w:sz w:val="22"/>
          <w:szCs w:val="22"/>
        </w:rPr>
      </w:pPr>
    </w:p>
    <w:p w14:paraId="6869AEC0" w14:textId="77777777" w:rsidR="00B37BD9" w:rsidRPr="00B37BD9" w:rsidRDefault="00B37BD9" w:rsidP="00B37BD9">
      <w:pPr>
        <w:autoSpaceDE w:val="0"/>
        <w:autoSpaceDN w:val="0"/>
        <w:adjustRightInd w:val="0"/>
        <w:jc w:val="both"/>
        <w:rPr>
          <w:rFonts w:eastAsia="Times New Roman"/>
          <w:bCs/>
          <w:sz w:val="22"/>
          <w:szCs w:val="22"/>
        </w:rPr>
      </w:pPr>
      <w:r w:rsidRPr="00B37BD9">
        <w:rPr>
          <w:rFonts w:eastAsia="Times New Roman"/>
          <w:bCs/>
          <w:sz w:val="22"/>
          <w:szCs w:val="22"/>
        </w:rPr>
        <w:t xml:space="preserve">D. The following facts or circumstances give rise or could in the future give rise to a conflict of interest (explain in detail — attach additional sheets if necessary): </w:t>
      </w:r>
    </w:p>
    <w:p w14:paraId="3961E5ED" w14:textId="77777777" w:rsidR="00B37BD9" w:rsidRPr="00B37BD9" w:rsidRDefault="00B37BD9" w:rsidP="00B37BD9">
      <w:pPr>
        <w:autoSpaceDE w:val="0"/>
        <w:autoSpaceDN w:val="0"/>
        <w:adjustRightInd w:val="0"/>
        <w:jc w:val="both"/>
        <w:rPr>
          <w:rFonts w:eastAsia="Times New Roman"/>
          <w:bCs/>
          <w:sz w:val="22"/>
          <w:szCs w:val="22"/>
        </w:rPr>
      </w:pPr>
    </w:p>
    <w:p w14:paraId="7BBE7755" w14:textId="77777777" w:rsidR="00B37BD9" w:rsidRPr="00B37BD9" w:rsidRDefault="00B37BD9" w:rsidP="00B37BD9">
      <w:pPr>
        <w:autoSpaceDE w:val="0"/>
        <w:autoSpaceDN w:val="0"/>
        <w:adjustRightInd w:val="0"/>
        <w:jc w:val="both"/>
        <w:rPr>
          <w:rFonts w:eastAsia="Times New Roman"/>
          <w:bCs/>
          <w:sz w:val="22"/>
          <w:szCs w:val="22"/>
        </w:rPr>
      </w:pPr>
      <w:r w:rsidRPr="00B37BD9">
        <w:rPr>
          <w:rFonts w:eastAsia="Times New Roman"/>
          <w:bCs/>
          <w:sz w:val="22"/>
          <w:szCs w:val="22"/>
        </w:rPr>
        <w:t xml:space="preserve">E. The Offeror agrees that if an actual or potential conflict of interest arises after the date of this affidavit, the Offeror shall immediately make a full disclosure in writing to the Procurement Officer of all relevant facts and circumstances. This disclosure shall include a description of actions which the Offeror has taken and proposes to take to avoid, mitigate, or neutralize the actual or potential conflict of interest. If the contract has been awarded and performance of the contract has begun, the Contractor shall continue performance until notified by the Procurement Officer of any contrary action to be taken. </w:t>
      </w:r>
    </w:p>
    <w:p w14:paraId="54F4E799" w14:textId="77777777" w:rsidR="00B37BD9" w:rsidRPr="00B37BD9" w:rsidRDefault="00B37BD9" w:rsidP="00B37BD9">
      <w:pPr>
        <w:autoSpaceDE w:val="0"/>
        <w:autoSpaceDN w:val="0"/>
        <w:adjustRightInd w:val="0"/>
        <w:jc w:val="both"/>
        <w:rPr>
          <w:rFonts w:eastAsia="Times New Roman"/>
          <w:bCs/>
          <w:sz w:val="22"/>
          <w:szCs w:val="22"/>
        </w:rPr>
      </w:pPr>
    </w:p>
    <w:p w14:paraId="5265ABD4" w14:textId="77777777" w:rsidR="00B37BD9" w:rsidRPr="00B37BD9" w:rsidRDefault="00B37BD9" w:rsidP="00B37BD9">
      <w:pPr>
        <w:autoSpaceDE w:val="0"/>
        <w:autoSpaceDN w:val="0"/>
        <w:adjustRightInd w:val="0"/>
        <w:jc w:val="both"/>
        <w:rPr>
          <w:rFonts w:eastAsia="Times New Roman"/>
          <w:bCs/>
          <w:sz w:val="22"/>
          <w:szCs w:val="22"/>
        </w:rPr>
      </w:pPr>
      <w:r w:rsidRPr="00B37BD9">
        <w:rPr>
          <w:rFonts w:eastAsia="Times New Roman"/>
          <w:bCs/>
          <w:sz w:val="22"/>
          <w:szCs w:val="22"/>
        </w:rPr>
        <w:t xml:space="preserve">I DO SOLEMNLY DECLARE AND AFFIRM UNDER THE PENALTIES OF PERJURY THAT THE CONTENTS OF THIS AFFIDAVIT ARE TRUE AND CORRECT TO THE BEST OF MY KNOWLEDGE, INFORMATION, AND BELIEF. </w:t>
      </w:r>
    </w:p>
    <w:p w14:paraId="217DB64A" w14:textId="77777777" w:rsidR="00B37BD9" w:rsidRPr="00B37BD9" w:rsidRDefault="00B37BD9" w:rsidP="00B37BD9">
      <w:pPr>
        <w:autoSpaceDE w:val="0"/>
        <w:autoSpaceDN w:val="0"/>
        <w:adjustRightInd w:val="0"/>
        <w:jc w:val="both"/>
        <w:rPr>
          <w:rFonts w:eastAsia="Times New Roman"/>
          <w:bCs/>
          <w:sz w:val="22"/>
          <w:szCs w:val="22"/>
        </w:rPr>
      </w:pPr>
    </w:p>
    <w:p w14:paraId="6EC6F94A" w14:textId="77777777" w:rsidR="00B37BD9" w:rsidRPr="00B37BD9" w:rsidRDefault="00B37BD9" w:rsidP="00B37BD9">
      <w:pPr>
        <w:autoSpaceDE w:val="0"/>
        <w:autoSpaceDN w:val="0"/>
        <w:adjustRightInd w:val="0"/>
        <w:rPr>
          <w:rFonts w:eastAsia="Times New Roman"/>
          <w:bCs/>
          <w:sz w:val="22"/>
          <w:szCs w:val="22"/>
        </w:rPr>
      </w:pPr>
    </w:p>
    <w:p w14:paraId="625685DD" w14:textId="77777777" w:rsidR="00B37BD9" w:rsidRPr="00B37BD9" w:rsidRDefault="00B37BD9" w:rsidP="00B37BD9">
      <w:pPr>
        <w:autoSpaceDE w:val="0"/>
        <w:autoSpaceDN w:val="0"/>
        <w:adjustRightInd w:val="0"/>
        <w:rPr>
          <w:rFonts w:eastAsia="Times New Roman"/>
          <w:bCs/>
          <w:sz w:val="22"/>
          <w:szCs w:val="22"/>
        </w:rPr>
      </w:pPr>
      <w:r w:rsidRPr="00B37BD9">
        <w:rPr>
          <w:rFonts w:eastAsia="Times New Roman"/>
          <w:bCs/>
          <w:sz w:val="22"/>
          <w:szCs w:val="22"/>
        </w:rPr>
        <w:t>Date:____________________</w:t>
      </w:r>
      <w:r w:rsidRPr="00B37BD9">
        <w:rPr>
          <w:rFonts w:eastAsia="Times New Roman"/>
          <w:bCs/>
          <w:sz w:val="22"/>
          <w:szCs w:val="22"/>
        </w:rPr>
        <w:tab/>
        <w:t xml:space="preserve">By:______________________________________ </w:t>
      </w:r>
    </w:p>
    <w:p w14:paraId="2C5A6466" w14:textId="77777777" w:rsidR="00B37BD9" w:rsidRPr="00B37BD9" w:rsidRDefault="00B37BD9" w:rsidP="00B37BD9">
      <w:pPr>
        <w:autoSpaceDE w:val="0"/>
        <w:autoSpaceDN w:val="0"/>
        <w:adjustRightInd w:val="0"/>
        <w:ind w:left="2880" w:firstLine="720"/>
        <w:rPr>
          <w:rFonts w:eastAsia="Times New Roman"/>
          <w:bCs/>
          <w:sz w:val="20"/>
          <w:szCs w:val="20"/>
        </w:rPr>
      </w:pPr>
      <w:r w:rsidRPr="00B37BD9">
        <w:rPr>
          <w:rFonts w:eastAsia="Times New Roman"/>
          <w:bCs/>
          <w:sz w:val="22"/>
          <w:szCs w:val="22"/>
        </w:rPr>
        <w:t>(Authorized Representative and Affiant)</w:t>
      </w:r>
    </w:p>
    <w:p w14:paraId="22CA7339" w14:textId="77777777" w:rsidR="00B37BD9" w:rsidRPr="00B37BD9" w:rsidRDefault="00B37BD9" w:rsidP="00B37BD9">
      <w:pPr>
        <w:autoSpaceDE w:val="0"/>
        <w:autoSpaceDN w:val="0"/>
        <w:adjustRightInd w:val="0"/>
        <w:spacing w:before="100" w:after="100"/>
        <w:rPr>
          <w:rFonts w:eastAsia="Times New Roman"/>
          <w:bCs/>
          <w:sz w:val="20"/>
          <w:szCs w:val="20"/>
        </w:rPr>
      </w:pPr>
    </w:p>
    <w:p w14:paraId="4BB32733" w14:textId="77777777" w:rsidR="00B37BD9" w:rsidRPr="00B37BD9" w:rsidRDefault="00B37BD9" w:rsidP="00B37BD9">
      <w:pPr>
        <w:jc w:val="center"/>
        <w:rPr>
          <w:rFonts w:eastAsia="Times New Roman"/>
          <w:b/>
          <w:sz w:val="22"/>
          <w:szCs w:val="22"/>
          <w:u w:val="single"/>
        </w:rPr>
      </w:pPr>
      <w:r w:rsidRPr="00B37BD9">
        <w:rPr>
          <w:rFonts w:eastAsia="Times New Roman"/>
          <w:b/>
          <w:smallCaps/>
          <w:sz w:val="32"/>
        </w:rPr>
        <w:t>Submit This Affidavit with Proposal</w:t>
      </w:r>
    </w:p>
    <w:p w14:paraId="32F3B309" w14:textId="77777777" w:rsidR="00B37BD9" w:rsidRPr="00B37BD9" w:rsidRDefault="00B37BD9" w:rsidP="00B37BD9">
      <w:pPr>
        <w:autoSpaceDE w:val="0"/>
        <w:autoSpaceDN w:val="0"/>
        <w:adjustRightInd w:val="0"/>
        <w:spacing w:before="100" w:after="100"/>
        <w:rPr>
          <w:rFonts w:eastAsia="Times New Roman"/>
          <w:bCs/>
          <w:sz w:val="20"/>
          <w:szCs w:val="20"/>
        </w:rPr>
      </w:pPr>
    </w:p>
    <w:p w14:paraId="4A281C23" w14:textId="77777777" w:rsidR="00B37BD9" w:rsidRPr="00B37BD9" w:rsidRDefault="00B37BD9" w:rsidP="00B37BD9">
      <w:pPr>
        <w:autoSpaceDE w:val="0"/>
        <w:autoSpaceDN w:val="0"/>
        <w:adjustRightInd w:val="0"/>
        <w:spacing w:before="100" w:after="100"/>
        <w:rPr>
          <w:rFonts w:eastAsia="Times New Roman"/>
          <w:bCs/>
        </w:rPr>
      </w:pPr>
      <w:r w:rsidRPr="00B37BD9">
        <w:rPr>
          <w:rFonts w:eastAsia="Times New Roman"/>
          <w:bCs/>
          <w:sz w:val="20"/>
          <w:szCs w:val="20"/>
        </w:rPr>
        <w:br w:type="page"/>
      </w:r>
    </w:p>
    <w:p w14:paraId="479E1D62" w14:textId="418A9CC5" w:rsidR="00C141C3" w:rsidRDefault="00C141C3"/>
    <w:p w14:paraId="3904AF08" w14:textId="063580E2" w:rsidR="00C141C3" w:rsidRPr="00C141C3" w:rsidRDefault="00495A99" w:rsidP="00495A99">
      <w:pPr>
        <w:spacing w:line="259" w:lineRule="auto"/>
        <w:ind w:left="1440" w:firstLine="720"/>
        <w:rPr>
          <w:rFonts w:ascii="Calibri" w:eastAsia="Calibri" w:hAnsi="Calibri" w:cs="Calibri"/>
          <w:color w:val="000000"/>
          <w:sz w:val="22"/>
          <w:szCs w:val="22"/>
          <w:u w:val="single"/>
        </w:rPr>
      </w:pPr>
      <w:r w:rsidRPr="00495A99">
        <w:rPr>
          <w:rFonts w:eastAsia="Times New Roman"/>
          <w:b/>
          <w:color w:val="000000"/>
          <w:szCs w:val="22"/>
          <w:u w:val="single"/>
        </w:rPr>
        <w:t>ATTACHMENT E</w:t>
      </w:r>
      <w:r w:rsidR="00C141C3" w:rsidRPr="00C141C3">
        <w:rPr>
          <w:rFonts w:eastAsia="Times New Roman"/>
          <w:b/>
          <w:color w:val="000000"/>
          <w:szCs w:val="22"/>
          <w:u w:val="single"/>
        </w:rPr>
        <w:t xml:space="preserve"> </w:t>
      </w:r>
      <w:r w:rsidRPr="00495A99">
        <w:rPr>
          <w:rFonts w:eastAsia="Times New Roman"/>
          <w:b/>
          <w:color w:val="000000"/>
          <w:szCs w:val="22"/>
          <w:u w:val="single"/>
        </w:rPr>
        <w:t>– EXAMPLE CONTRACT</w:t>
      </w:r>
    </w:p>
    <w:p w14:paraId="03BBAA3D" w14:textId="77777777" w:rsidR="00C141C3" w:rsidRPr="00C141C3" w:rsidRDefault="00C141C3" w:rsidP="00C141C3">
      <w:pPr>
        <w:spacing w:after="24" w:line="259" w:lineRule="auto"/>
        <w:ind w:left="3373" w:hanging="10"/>
        <w:rPr>
          <w:rFonts w:ascii="Calibri" w:eastAsia="Calibri" w:hAnsi="Calibri" w:cs="Calibri"/>
          <w:color w:val="000000"/>
          <w:sz w:val="22"/>
          <w:szCs w:val="22"/>
        </w:rPr>
      </w:pPr>
      <w:r w:rsidRPr="00C141C3">
        <w:rPr>
          <w:rFonts w:eastAsia="Times New Roman"/>
          <w:b/>
          <w:color w:val="000000"/>
          <w:szCs w:val="22"/>
        </w:rPr>
        <w:t xml:space="preserve">STATE OF MARYLAND </w:t>
      </w:r>
    </w:p>
    <w:p w14:paraId="517EA1F4" w14:textId="366E6416" w:rsidR="00C141C3" w:rsidRPr="00C141C3" w:rsidRDefault="00495A99" w:rsidP="00C141C3">
      <w:pPr>
        <w:spacing w:line="259" w:lineRule="auto"/>
        <w:ind w:left="1292" w:hanging="10"/>
        <w:rPr>
          <w:rFonts w:ascii="Calibri" w:eastAsia="Calibri" w:hAnsi="Calibri" w:cs="Calibri"/>
          <w:color w:val="000000"/>
          <w:sz w:val="22"/>
          <w:szCs w:val="22"/>
        </w:rPr>
      </w:pPr>
      <w:r>
        <w:rPr>
          <w:rFonts w:eastAsia="Times New Roman"/>
          <w:b/>
          <w:color w:val="000000"/>
          <w:szCs w:val="22"/>
        </w:rPr>
        <w:t>STATE LOTTE</w:t>
      </w:r>
      <w:r w:rsidR="006827F2">
        <w:rPr>
          <w:rFonts w:eastAsia="Times New Roman"/>
          <w:b/>
          <w:color w:val="000000"/>
          <w:szCs w:val="22"/>
        </w:rPr>
        <w:t>RY AND GAMING CONTROL AGENCY</w:t>
      </w:r>
    </w:p>
    <w:p w14:paraId="0217E589" w14:textId="4BF6D517" w:rsidR="00C141C3" w:rsidRPr="00C141C3" w:rsidRDefault="006827F2" w:rsidP="00C141C3">
      <w:pPr>
        <w:spacing w:line="259" w:lineRule="auto"/>
        <w:ind w:left="3205" w:hanging="10"/>
        <w:rPr>
          <w:rFonts w:ascii="Calibri" w:eastAsia="Calibri" w:hAnsi="Calibri" w:cs="Calibri"/>
          <w:color w:val="000000"/>
          <w:sz w:val="22"/>
          <w:szCs w:val="22"/>
        </w:rPr>
      </w:pPr>
      <w:r>
        <w:rPr>
          <w:rFonts w:eastAsia="Times New Roman"/>
          <w:b/>
          <w:color w:val="000000"/>
          <w:szCs w:val="22"/>
        </w:rPr>
        <w:t>CONTRACT # 2021-09</w:t>
      </w:r>
    </w:p>
    <w:p w14:paraId="69CD6EB7" w14:textId="67A56B34" w:rsidR="00C141C3" w:rsidRDefault="00C141C3" w:rsidP="00495A99">
      <w:pPr>
        <w:spacing w:line="259" w:lineRule="auto"/>
        <w:ind w:left="3104" w:firstLine="496"/>
        <w:rPr>
          <w:rFonts w:eastAsia="Times New Roman"/>
          <w:b/>
          <w:color w:val="000000"/>
          <w:szCs w:val="22"/>
        </w:rPr>
      </w:pPr>
      <w:r w:rsidRPr="00C141C3">
        <w:rPr>
          <w:rFonts w:eastAsia="Times New Roman"/>
          <w:b/>
          <w:color w:val="000000"/>
          <w:szCs w:val="22"/>
        </w:rPr>
        <w:t>S</w:t>
      </w:r>
      <w:r w:rsidR="00495A99">
        <w:rPr>
          <w:rFonts w:eastAsia="Times New Roman"/>
          <w:b/>
          <w:color w:val="000000"/>
          <w:szCs w:val="22"/>
        </w:rPr>
        <w:t>mall Procurement</w:t>
      </w:r>
      <w:r w:rsidR="00495A99">
        <w:rPr>
          <w:rFonts w:eastAsia="Times New Roman"/>
          <w:b/>
          <w:color w:val="000000"/>
          <w:szCs w:val="22"/>
        </w:rPr>
        <w:tab/>
      </w:r>
    </w:p>
    <w:p w14:paraId="500E8753" w14:textId="2B69B4EE" w:rsidR="0084639E" w:rsidRPr="006827F2" w:rsidRDefault="006827F2" w:rsidP="006827F2">
      <w:pPr>
        <w:pBdr>
          <w:top w:val="nil"/>
          <w:left w:val="nil"/>
          <w:bottom w:val="nil"/>
          <w:right w:val="nil"/>
          <w:between w:val="nil"/>
        </w:pBdr>
        <w:spacing w:before="60" w:after="120" w:line="259" w:lineRule="auto"/>
        <w:jc w:val="center"/>
        <w:rPr>
          <w:rFonts w:eastAsia="Times New Roman"/>
          <w:b/>
          <w:smallCaps/>
          <w:color w:val="000000"/>
          <w:u w:val="single"/>
        </w:rPr>
      </w:pPr>
      <w:r w:rsidRPr="006827F2">
        <w:rPr>
          <w:rFonts w:eastAsia="Times New Roman"/>
          <w:b/>
          <w:smallCaps/>
          <w:color w:val="000000"/>
          <w:u w:val="single"/>
        </w:rPr>
        <w:t>ASSESSMENT OF THE MLGCA’S RESPONSIBLE GAMING PROGRAM COMPLIANCE WITH THE WORLD LOTTERY ASSOCIATION LEVEL 4 CERTIFICATION</w:t>
      </w:r>
    </w:p>
    <w:p w14:paraId="349BC6FE" w14:textId="77777777" w:rsidR="006B2D70" w:rsidRPr="00C141C3" w:rsidRDefault="006B2D70" w:rsidP="00C141C3">
      <w:pPr>
        <w:spacing w:after="8" w:line="259" w:lineRule="auto"/>
        <w:ind w:left="71"/>
        <w:jc w:val="center"/>
        <w:rPr>
          <w:rFonts w:ascii="Calibri" w:eastAsia="Calibri" w:hAnsi="Calibri" w:cs="Calibri"/>
          <w:color w:val="000000"/>
          <w:sz w:val="22"/>
          <w:szCs w:val="22"/>
        </w:rPr>
      </w:pPr>
    </w:p>
    <w:p w14:paraId="461DCABC" w14:textId="475426E1" w:rsidR="00C141C3" w:rsidRPr="00C141C3" w:rsidRDefault="00C141C3" w:rsidP="00C141C3">
      <w:pPr>
        <w:spacing w:after="11" w:line="248" w:lineRule="auto"/>
        <w:ind w:left="19" w:hanging="10"/>
        <w:jc w:val="both"/>
        <w:rPr>
          <w:rFonts w:ascii="Calibri" w:eastAsia="Calibri" w:hAnsi="Calibri" w:cs="Calibri"/>
          <w:color w:val="000000"/>
          <w:sz w:val="22"/>
          <w:szCs w:val="22"/>
        </w:rPr>
      </w:pPr>
      <w:r w:rsidRPr="00C141C3">
        <w:rPr>
          <w:rFonts w:eastAsia="Times New Roman"/>
          <w:color w:val="000000"/>
          <w:szCs w:val="22"/>
        </w:rPr>
        <w:t xml:space="preserve"> </w:t>
      </w:r>
      <w:r w:rsidRPr="00C141C3">
        <w:rPr>
          <w:rFonts w:eastAsia="Times New Roman"/>
          <w:b/>
          <w:color w:val="000000"/>
          <w:szCs w:val="22"/>
        </w:rPr>
        <w:t>THIS CONTRACT (“Contract”)</w:t>
      </w:r>
      <w:r w:rsidRPr="00C141C3">
        <w:rPr>
          <w:rFonts w:eastAsia="Times New Roman"/>
          <w:color w:val="000000"/>
          <w:szCs w:val="22"/>
        </w:rPr>
        <w:t xml:space="preserve"> is made as of the d</w:t>
      </w:r>
      <w:r w:rsidR="006B2D70">
        <w:rPr>
          <w:rFonts w:eastAsia="Times New Roman"/>
          <w:color w:val="000000"/>
          <w:szCs w:val="22"/>
        </w:rPr>
        <w:t xml:space="preserve">ate executed by the State below </w:t>
      </w:r>
    </w:p>
    <w:p w14:paraId="078C3D92" w14:textId="00C11D77" w:rsidR="00C141C3" w:rsidRPr="00C141C3" w:rsidRDefault="006B2D70" w:rsidP="0094606A">
      <w:pPr>
        <w:spacing w:after="24" w:line="248" w:lineRule="auto"/>
        <w:ind w:left="19" w:hanging="10"/>
        <w:jc w:val="both"/>
        <w:rPr>
          <w:rFonts w:ascii="Calibri" w:eastAsia="Calibri" w:hAnsi="Calibri" w:cs="Calibri"/>
          <w:color w:val="000000"/>
          <w:sz w:val="22"/>
          <w:szCs w:val="22"/>
        </w:rPr>
      </w:pPr>
      <w:r>
        <w:rPr>
          <w:rFonts w:eastAsia="Times New Roman"/>
          <w:color w:val="000000"/>
          <w:szCs w:val="22"/>
        </w:rPr>
        <w:t>(</w:t>
      </w:r>
      <w:r w:rsidR="00C141C3" w:rsidRPr="00C141C3">
        <w:rPr>
          <w:rFonts w:eastAsia="Times New Roman"/>
          <w:color w:val="000000"/>
          <w:szCs w:val="22"/>
        </w:rPr>
        <w:t>“Effective Date”) by and between ____________</w:t>
      </w:r>
      <w:r>
        <w:rPr>
          <w:rFonts w:eastAsia="Times New Roman"/>
          <w:color w:val="000000"/>
          <w:szCs w:val="22"/>
        </w:rPr>
        <w:t>________________</w:t>
      </w:r>
      <w:r w:rsidR="00C141C3" w:rsidRPr="00C141C3">
        <w:rPr>
          <w:rFonts w:eastAsia="Times New Roman"/>
          <w:color w:val="000000"/>
          <w:szCs w:val="22"/>
        </w:rPr>
        <w:t xml:space="preserve"> whose principal business address is _____________________________ (“Contractor</w:t>
      </w:r>
      <w:r w:rsidR="0094606A">
        <w:rPr>
          <w:rFonts w:eastAsia="Times New Roman"/>
          <w:color w:val="000000"/>
          <w:szCs w:val="22"/>
        </w:rPr>
        <w:t>”) and, on behalf of the State o</w:t>
      </w:r>
      <w:r w:rsidR="00C141C3" w:rsidRPr="00C141C3">
        <w:rPr>
          <w:rFonts w:eastAsia="Times New Roman"/>
          <w:color w:val="000000"/>
          <w:szCs w:val="22"/>
        </w:rPr>
        <w:t xml:space="preserve">f Maryland (the </w:t>
      </w:r>
      <w:r w:rsidR="0094606A">
        <w:rPr>
          <w:rFonts w:eastAsia="Times New Roman"/>
          <w:color w:val="000000"/>
          <w:szCs w:val="22"/>
        </w:rPr>
        <w:t>“State”), the Maryland State Lottery a</w:t>
      </w:r>
      <w:r w:rsidR="006827F2">
        <w:rPr>
          <w:rFonts w:eastAsia="Times New Roman"/>
          <w:color w:val="000000"/>
          <w:szCs w:val="22"/>
        </w:rPr>
        <w:t>nd Gaming Control Agency (“MLGCA</w:t>
      </w:r>
      <w:r w:rsidR="00C141C3" w:rsidRPr="00C141C3">
        <w:rPr>
          <w:rFonts w:eastAsia="Times New Roman"/>
          <w:color w:val="000000"/>
          <w:szCs w:val="22"/>
        </w:rPr>
        <w:t xml:space="preserve">”). </w:t>
      </w:r>
    </w:p>
    <w:p w14:paraId="2A22B5A6" w14:textId="77777777" w:rsidR="00C141C3" w:rsidRPr="00C141C3" w:rsidRDefault="00C141C3" w:rsidP="00C141C3">
      <w:pPr>
        <w:spacing w:line="259" w:lineRule="auto"/>
        <w:ind w:left="14"/>
        <w:rPr>
          <w:rFonts w:ascii="Calibri" w:eastAsia="Calibri" w:hAnsi="Calibri" w:cs="Calibri"/>
          <w:color w:val="000000"/>
          <w:sz w:val="22"/>
          <w:szCs w:val="22"/>
        </w:rPr>
      </w:pPr>
      <w:r w:rsidRPr="00C141C3">
        <w:rPr>
          <w:rFonts w:eastAsia="Times New Roman"/>
          <w:color w:val="000000"/>
          <w:szCs w:val="22"/>
        </w:rPr>
        <w:t xml:space="preserve"> </w:t>
      </w:r>
    </w:p>
    <w:p w14:paraId="109F7035" w14:textId="77777777" w:rsidR="00C141C3" w:rsidRPr="00C141C3" w:rsidRDefault="00C141C3" w:rsidP="00C141C3">
      <w:pPr>
        <w:spacing w:after="6" w:line="248" w:lineRule="auto"/>
        <w:ind w:left="19" w:hanging="10"/>
        <w:jc w:val="both"/>
        <w:rPr>
          <w:rFonts w:ascii="Calibri" w:eastAsia="Calibri" w:hAnsi="Calibri" w:cs="Calibri"/>
          <w:color w:val="000000"/>
          <w:sz w:val="22"/>
          <w:szCs w:val="22"/>
        </w:rPr>
      </w:pPr>
      <w:r w:rsidRPr="00C141C3">
        <w:rPr>
          <w:rFonts w:eastAsia="Times New Roman"/>
          <w:b/>
          <w:color w:val="000000"/>
          <w:szCs w:val="22"/>
        </w:rPr>
        <w:t>IN CONSIDERATION</w:t>
      </w:r>
      <w:r w:rsidRPr="00C141C3">
        <w:rPr>
          <w:rFonts w:eastAsia="Times New Roman"/>
          <w:color w:val="000000"/>
          <w:szCs w:val="22"/>
        </w:rPr>
        <w:t xml:space="preserve"> of the promises and the covenants herein contained, the parties agree as follows: </w:t>
      </w:r>
    </w:p>
    <w:p w14:paraId="4FA05EFF" w14:textId="77777777" w:rsidR="00C141C3" w:rsidRPr="00C141C3" w:rsidRDefault="00C141C3" w:rsidP="00C141C3">
      <w:pPr>
        <w:numPr>
          <w:ilvl w:val="0"/>
          <w:numId w:val="16"/>
        </w:numPr>
        <w:spacing w:after="104" w:line="259" w:lineRule="auto"/>
        <w:rPr>
          <w:rFonts w:ascii="Calibri" w:eastAsia="Calibri" w:hAnsi="Calibri" w:cs="Calibri"/>
          <w:color w:val="000000"/>
          <w:sz w:val="22"/>
          <w:szCs w:val="22"/>
        </w:rPr>
      </w:pPr>
      <w:r w:rsidRPr="00C141C3">
        <w:rPr>
          <w:rFonts w:eastAsia="Times New Roman"/>
          <w:b/>
          <w:color w:val="000000"/>
          <w:szCs w:val="22"/>
        </w:rPr>
        <w:t xml:space="preserve">Definitions </w:t>
      </w:r>
    </w:p>
    <w:p w14:paraId="566929E3" w14:textId="77777777" w:rsidR="00C141C3" w:rsidRPr="00C141C3" w:rsidRDefault="00C141C3" w:rsidP="00C141C3">
      <w:pPr>
        <w:spacing w:after="112" w:line="248" w:lineRule="auto"/>
        <w:ind w:left="19" w:hanging="10"/>
        <w:jc w:val="both"/>
        <w:rPr>
          <w:rFonts w:ascii="Calibri" w:eastAsia="Calibri" w:hAnsi="Calibri" w:cs="Calibri"/>
          <w:color w:val="000000"/>
          <w:sz w:val="22"/>
          <w:szCs w:val="22"/>
        </w:rPr>
      </w:pPr>
      <w:r w:rsidRPr="00C141C3">
        <w:rPr>
          <w:rFonts w:eastAsia="Times New Roman"/>
          <w:color w:val="000000"/>
          <w:szCs w:val="22"/>
        </w:rPr>
        <w:t xml:space="preserve">In this Contract, the following words have the meanings indicated: </w:t>
      </w:r>
    </w:p>
    <w:p w14:paraId="1B78CDB9" w14:textId="77777777" w:rsidR="00C141C3" w:rsidRPr="00C141C3" w:rsidRDefault="00C141C3" w:rsidP="00C141C3">
      <w:pPr>
        <w:numPr>
          <w:ilvl w:val="1"/>
          <w:numId w:val="16"/>
        </w:numPr>
        <w:spacing w:after="112" w:line="248" w:lineRule="auto"/>
        <w:jc w:val="both"/>
        <w:rPr>
          <w:rFonts w:ascii="Calibri" w:eastAsia="Calibri" w:hAnsi="Calibri" w:cs="Calibri"/>
          <w:color w:val="000000"/>
          <w:sz w:val="22"/>
          <w:szCs w:val="22"/>
        </w:rPr>
      </w:pPr>
      <w:r w:rsidRPr="00C141C3">
        <w:rPr>
          <w:rFonts w:eastAsia="Times New Roman"/>
          <w:color w:val="000000"/>
          <w:szCs w:val="22"/>
        </w:rPr>
        <w:t xml:space="preserve">“Contract Manager” means the individual, as may be updated from time to time, who monitors the daily activities of the Contract and provides guidance to the Contractor. The Contract Manager is _____________. </w:t>
      </w:r>
    </w:p>
    <w:p w14:paraId="0478E709" w14:textId="77777777" w:rsidR="00C141C3" w:rsidRPr="00C141C3" w:rsidRDefault="00C141C3" w:rsidP="00C141C3">
      <w:pPr>
        <w:numPr>
          <w:ilvl w:val="1"/>
          <w:numId w:val="16"/>
        </w:numPr>
        <w:spacing w:after="112" w:line="248" w:lineRule="auto"/>
        <w:jc w:val="both"/>
        <w:rPr>
          <w:rFonts w:ascii="Calibri" w:eastAsia="Calibri" w:hAnsi="Calibri" w:cs="Calibri"/>
          <w:color w:val="000000"/>
          <w:sz w:val="22"/>
          <w:szCs w:val="22"/>
        </w:rPr>
      </w:pPr>
      <w:r w:rsidRPr="00C141C3">
        <w:rPr>
          <w:rFonts w:eastAsia="Times New Roman"/>
          <w:color w:val="000000"/>
          <w:szCs w:val="22"/>
        </w:rPr>
        <w:t xml:space="preserve">“Procurement Officer” means the individual, as may be updated from time to time, who is the sole point of contact for the procurement process and has primary responsibility for managing the procurement. The Procurement Officer is _____________. </w:t>
      </w:r>
    </w:p>
    <w:p w14:paraId="2D43F9EB" w14:textId="77777777" w:rsidR="00C141C3" w:rsidRPr="00C141C3" w:rsidRDefault="00C141C3" w:rsidP="00C141C3">
      <w:pPr>
        <w:numPr>
          <w:ilvl w:val="0"/>
          <w:numId w:val="16"/>
        </w:numPr>
        <w:spacing w:after="104" w:line="259" w:lineRule="auto"/>
        <w:rPr>
          <w:rFonts w:ascii="Calibri" w:eastAsia="Calibri" w:hAnsi="Calibri" w:cs="Calibri"/>
          <w:color w:val="000000"/>
          <w:sz w:val="22"/>
          <w:szCs w:val="22"/>
        </w:rPr>
      </w:pPr>
      <w:r w:rsidRPr="00C141C3">
        <w:rPr>
          <w:rFonts w:eastAsia="Times New Roman"/>
          <w:b/>
          <w:color w:val="000000"/>
          <w:szCs w:val="22"/>
        </w:rPr>
        <w:t xml:space="preserve">Scope of Work </w:t>
      </w:r>
    </w:p>
    <w:p w14:paraId="23D7884F" w14:textId="4816253E" w:rsidR="00C141C3" w:rsidRPr="00C141C3" w:rsidRDefault="00C141C3" w:rsidP="006827F2">
      <w:pPr>
        <w:numPr>
          <w:ilvl w:val="1"/>
          <w:numId w:val="16"/>
        </w:numPr>
        <w:spacing w:after="112" w:line="248" w:lineRule="auto"/>
        <w:jc w:val="both"/>
        <w:rPr>
          <w:rFonts w:ascii="Calibri" w:eastAsia="Calibri" w:hAnsi="Calibri" w:cs="Calibri"/>
          <w:color w:val="000000"/>
          <w:sz w:val="22"/>
          <w:szCs w:val="22"/>
        </w:rPr>
      </w:pPr>
      <w:r w:rsidRPr="00C141C3">
        <w:rPr>
          <w:rFonts w:eastAsia="Times New Roman"/>
          <w:color w:val="000000"/>
          <w:szCs w:val="22"/>
        </w:rPr>
        <w:t>The Contrac</w:t>
      </w:r>
      <w:r w:rsidR="006827F2">
        <w:rPr>
          <w:rFonts w:eastAsia="Times New Roman"/>
          <w:color w:val="000000"/>
          <w:szCs w:val="22"/>
        </w:rPr>
        <w:t xml:space="preserve">tor shall provide </w:t>
      </w:r>
      <w:r w:rsidR="00CD185E">
        <w:rPr>
          <w:rFonts w:eastAsia="Times New Roman"/>
          <w:color w:val="000000"/>
          <w:szCs w:val="22"/>
        </w:rPr>
        <w:t>Assessment of the MLGCA</w:t>
      </w:r>
      <w:r w:rsidR="00CD185E" w:rsidRPr="006827F2">
        <w:rPr>
          <w:rFonts w:eastAsia="Times New Roman"/>
          <w:color w:val="000000"/>
          <w:szCs w:val="22"/>
        </w:rPr>
        <w:t>’s Respons</w:t>
      </w:r>
      <w:r w:rsidR="00CD185E">
        <w:rPr>
          <w:rFonts w:eastAsia="Times New Roman"/>
          <w:color w:val="000000"/>
          <w:szCs w:val="22"/>
        </w:rPr>
        <w:t>ible Gaming Program Compliance with t</w:t>
      </w:r>
      <w:r w:rsidR="00CD185E" w:rsidRPr="006827F2">
        <w:rPr>
          <w:rFonts w:eastAsia="Times New Roman"/>
          <w:color w:val="000000"/>
          <w:szCs w:val="22"/>
        </w:rPr>
        <w:t>he World Lottery Association Level 4 Certification</w:t>
      </w:r>
      <w:r w:rsidR="00CD185E">
        <w:rPr>
          <w:rFonts w:eastAsia="Times New Roman"/>
          <w:color w:val="000000"/>
          <w:szCs w:val="22"/>
        </w:rPr>
        <w:t xml:space="preserve"> </w:t>
      </w:r>
      <w:r w:rsidRPr="00C141C3">
        <w:rPr>
          <w:rFonts w:eastAsia="Times New Roman"/>
          <w:color w:val="000000"/>
          <w:szCs w:val="22"/>
        </w:rPr>
        <w:t xml:space="preserve">as specified in Contractor’s Proposal, attached hereto as Exhibit A. These services shall be provided in accordance with the terms and conditions of this Contract and the following Exhibits, which are attached and incorporated herein by reference.   If there are any inconsistencies between this Contract and Exhibits A through B, the terms of this Contract will control. If there is any conflict among the exhibits, the following order of precedence determines the prevailing provision. </w:t>
      </w:r>
    </w:p>
    <w:p w14:paraId="1E9513AC" w14:textId="77777777" w:rsidR="00C141C3" w:rsidRPr="00C141C3" w:rsidRDefault="00C141C3" w:rsidP="00C141C3">
      <w:pPr>
        <w:spacing w:after="112" w:line="248" w:lineRule="auto"/>
        <w:ind w:left="2545" w:hanging="10"/>
        <w:jc w:val="both"/>
        <w:rPr>
          <w:rFonts w:ascii="Calibri" w:eastAsia="Calibri" w:hAnsi="Calibri" w:cs="Calibri"/>
          <w:color w:val="000000"/>
          <w:sz w:val="22"/>
          <w:szCs w:val="22"/>
        </w:rPr>
      </w:pPr>
      <w:r w:rsidRPr="00C141C3">
        <w:rPr>
          <w:rFonts w:eastAsia="Times New Roman"/>
          <w:color w:val="000000"/>
          <w:szCs w:val="22"/>
        </w:rPr>
        <w:t xml:space="preserve">Exhibit A – Technical Proposal </w:t>
      </w:r>
    </w:p>
    <w:p w14:paraId="58206036" w14:textId="77777777" w:rsidR="00C141C3" w:rsidRPr="00C141C3" w:rsidRDefault="00C141C3" w:rsidP="00C141C3">
      <w:pPr>
        <w:spacing w:after="112" w:line="248" w:lineRule="auto"/>
        <w:ind w:left="2545" w:hanging="10"/>
        <w:jc w:val="both"/>
        <w:rPr>
          <w:rFonts w:ascii="Calibri" w:eastAsia="Calibri" w:hAnsi="Calibri" w:cs="Calibri"/>
          <w:color w:val="000000"/>
          <w:sz w:val="22"/>
          <w:szCs w:val="22"/>
        </w:rPr>
      </w:pPr>
      <w:r w:rsidRPr="00C141C3">
        <w:rPr>
          <w:rFonts w:eastAsia="Times New Roman"/>
          <w:color w:val="000000"/>
          <w:szCs w:val="22"/>
        </w:rPr>
        <w:t xml:space="preserve">Exhibit B – Financial Proposal </w:t>
      </w:r>
    </w:p>
    <w:p w14:paraId="6D17D054" w14:textId="0D64BB5A" w:rsidR="00C141C3" w:rsidRPr="00C141C3" w:rsidRDefault="00C141C3" w:rsidP="00C141C3">
      <w:pPr>
        <w:spacing w:after="112" w:line="248" w:lineRule="auto"/>
        <w:ind w:left="2545" w:hanging="10"/>
        <w:jc w:val="both"/>
        <w:rPr>
          <w:rFonts w:ascii="Calibri" w:eastAsia="Calibri" w:hAnsi="Calibri" w:cs="Calibri"/>
          <w:color w:val="000000"/>
          <w:sz w:val="22"/>
          <w:szCs w:val="22"/>
        </w:rPr>
      </w:pPr>
      <w:r w:rsidRPr="00C141C3">
        <w:rPr>
          <w:rFonts w:eastAsia="Times New Roman"/>
          <w:color w:val="000000"/>
          <w:szCs w:val="22"/>
        </w:rPr>
        <w:t xml:space="preserve">Exhibit C – State Contract Affidavit, executed by the Contractor and dated  </w:t>
      </w:r>
      <w:r w:rsidR="0094606A">
        <w:rPr>
          <w:rFonts w:eastAsia="Times New Roman"/>
          <w:color w:val="000000"/>
          <w:szCs w:val="22"/>
        </w:rPr>
        <w:t>_______________________</w:t>
      </w:r>
    </w:p>
    <w:p w14:paraId="45A0291E" w14:textId="77777777" w:rsidR="00C141C3" w:rsidRPr="00C141C3" w:rsidRDefault="00C141C3" w:rsidP="00C141C3">
      <w:pPr>
        <w:numPr>
          <w:ilvl w:val="1"/>
          <w:numId w:val="16"/>
        </w:numPr>
        <w:spacing w:after="112" w:line="248" w:lineRule="auto"/>
        <w:jc w:val="both"/>
        <w:rPr>
          <w:rFonts w:ascii="Calibri" w:eastAsia="Calibri" w:hAnsi="Calibri" w:cs="Calibri"/>
          <w:color w:val="000000"/>
          <w:sz w:val="22"/>
          <w:szCs w:val="22"/>
        </w:rPr>
      </w:pPr>
      <w:r w:rsidRPr="00C141C3">
        <w:rPr>
          <w:rFonts w:eastAsia="Times New Roman"/>
          <w:color w:val="000000"/>
          <w:szCs w:val="22"/>
        </w:rPr>
        <w:lastRenderedPageBreak/>
        <w:t xml:space="preserve">Changes. This Contract may be amended only with the written consent of both parties.  Amendments may not change significantly the scope of the Contract (including the Contract price).  </w:t>
      </w:r>
    </w:p>
    <w:p w14:paraId="2C562E74" w14:textId="77777777" w:rsidR="00C141C3" w:rsidRPr="00C141C3" w:rsidRDefault="00C141C3" w:rsidP="00C141C3">
      <w:pPr>
        <w:numPr>
          <w:ilvl w:val="0"/>
          <w:numId w:val="16"/>
        </w:numPr>
        <w:spacing w:after="104" w:line="259" w:lineRule="auto"/>
        <w:rPr>
          <w:rFonts w:ascii="Calibri" w:eastAsia="Calibri" w:hAnsi="Calibri" w:cs="Calibri"/>
          <w:color w:val="000000"/>
          <w:sz w:val="22"/>
          <w:szCs w:val="22"/>
        </w:rPr>
      </w:pPr>
      <w:r w:rsidRPr="00C141C3">
        <w:rPr>
          <w:rFonts w:eastAsia="Times New Roman"/>
          <w:b/>
          <w:color w:val="000000"/>
          <w:szCs w:val="22"/>
        </w:rPr>
        <w:t xml:space="preserve">Term of Contract.   </w:t>
      </w:r>
    </w:p>
    <w:p w14:paraId="0140E7B8" w14:textId="3701541B" w:rsidR="00C141C3" w:rsidRPr="00C141C3" w:rsidRDefault="00C141C3" w:rsidP="00C141C3">
      <w:pPr>
        <w:spacing w:after="112" w:line="248" w:lineRule="auto"/>
        <w:ind w:left="384" w:hanging="10"/>
        <w:jc w:val="both"/>
        <w:rPr>
          <w:rFonts w:ascii="Calibri" w:eastAsia="Calibri" w:hAnsi="Calibri" w:cs="Calibri"/>
          <w:color w:val="000000"/>
          <w:sz w:val="22"/>
          <w:szCs w:val="22"/>
        </w:rPr>
      </w:pPr>
      <w:r w:rsidRPr="00C141C3">
        <w:rPr>
          <w:rFonts w:eastAsia="Times New Roman"/>
          <w:color w:val="000000"/>
          <w:szCs w:val="22"/>
        </w:rPr>
        <w:t>Performance under this Contract is for a term commencing on the Effective Da</w:t>
      </w:r>
      <w:r w:rsidR="001B68F9">
        <w:rPr>
          <w:rFonts w:eastAsia="Times New Roman"/>
          <w:color w:val="000000"/>
          <w:szCs w:val="22"/>
        </w:rPr>
        <w:t>te and expiring eighteen (18) months from the Effective Date.</w:t>
      </w:r>
    </w:p>
    <w:p w14:paraId="32062D93" w14:textId="77777777" w:rsidR="00C141C3" w:rsidRPr="00C141C3" w:rsidRDefault="00C141C3" w:rsidP="00C141C3">
      <w:pPr>
        <w:numPr>
          <w:ilvl w:val="0"/>
          <w:numId w:val="16"/>
        </w:numPr>
        <w:spacing w:after="104" w:line="259" w:lineRule="auto"/>
        <w:rPr>
          <w:rFonts w:ascii="Calibri" w:eastAsia="Calibri" w:hAnsi="Calibri" w:cs="Calibri"/>
          <w:color w:val="000000"/>
          <w:sz w:val="22"/>
          <w:szCs w:val="22"/>
        </w:rPr>
      </w:pPr>
      <w:r w:rsidRPr="00C141C3">
        <w:rPr>
          <w:rFonts w:eastAsia="Times New Roman"/>
          <w:b/>
          <w:color w:val="000000"/>
          <w:szCs w:val="22"/>
        </w:rPr>
        <w:t xml:space="preserve">Compensation and Method of Payment.   </w:t>
      </w:r>
    </w:p>
    <w:p w14:paraId="4D6964B4" w14:textId="6D6F5F48" w:rsidR="008E5D41" w:rsidRPr="00454B3F" w:rsidRDefault="00C141C3" w:rsidP="00454B3F">
      <w:pPr>
        <w:pStyle w:val="ListParagraph"/>
        <w:numPr>
          <w:ilvl w:val="0"/>
          <w:numId w:val="17"/>
        </w:numPr>
        <w:spacing w:after="194"/>
        <w:jc w:val="both"/>
      </w:pPr>
      <w:r w:rsidRPr="00C141C3">
        <w:t>Compensation.  In consideration of its performance hereunder, the Contractor will be paid ____________________.  The contract may not exceed this amount without prior</w:t>
      </w:r>
      <w:r w:rsidR="00454B3F">
        <w:t xml:space="preserve"> </w:t>
      </w:r>
      <w:r w:rsidR="008E5D41" w:rsidRPr="00454B3F">
        <w:rPr>
          <w:rFonts w:eastAsia="Times New Roman"/>
          <w:color w:val="000000"/>
          <w:szCs w:val="22"/>
        </w:rPr>
        <w:t xml:space="preserve">written approval of the procurement officer. </w:t>
      </w:r>
    </w:p>
    <w:p w14:paraId="5F492F65" w14:textId="667E40D6" w:rsidR="008E5D41" w:rsidRPr="00454B3F" w:rsidRDefault="008E5D41" w:rsidP="00454B3F">
      <w:pPr>
        <w:pStyle w:val="ListParagraph"/>
        <w:numPr>
          <w:ilvl w:val="0"/>
          <w:numId w:val="17"/>
        </w:numPr>
        <w:spacing w:after="194"/>
        <w:jc w:val="both"/>
      </w:pPr>
      <w:r w:rsidRPr="00454B3F">
        <w:rPr>
          <w:rFonts w:eastAsia="Times New Roman"/>
          <w:color w:val="000000"/>
          <w:szCs w:val="22"/>
        </w:rPr>
        <w:t xml:space="preserve">Tax Identification Number.  The Contractor's Federal Tax Identification Number is __________. The Contractor's Federal Tax Identification Number shall appear on all invoices submitted by the Contractor to the Department for payment. </w:t>
      </w:r>
    </w:p>
    <w:p w14:paraId="15AC2603" w14:textId="77777777" w:rsidR="008E5D41" w:rsidRPr="008E5D41" w:rsidRDefault="008E5D41" w:rsidP="008E5D41">
      <w:pPr>
        <w:numPr>
          <w:ilvl w:val="0"/>
          <w:numId w:val="16"/>
        </w:numPr>
        <w:spacing w:after="104" w:line="259" w:lineRule="auto"/>
        <w:rPr>
          <w:rFonts w:ascii="Calibri" w:eastAsia="Calibri" w:hAnsi="Calibri" w:cs="Calibri"/>
          <w:color w:val="000000"/>
          <w:sz w:val="22"/>
          <w:szCs w:val="22"/>
        </w:rPr>
      </w:pPr>
      <w:r w:rsidRPr="008E5D41">
        <w:rPr>
          <w:rFonts w:eastAsia="Times New Roman"/>
          <w:b/>
          <w:color w:val="000000"/>
          <w:szCs w:val="22"/>
        </w:rPr>
        <w:t xml:space="preserve">Procurement Officer.   </w:t>
      </w:r>
    </w:p>
    <w:p w14:paraId="083AFF49" w14:textId="77777777" w:rsidR="008E5D41" w:rsidRPr="008E5D41" w:rsidRDefault="008E5D41" w:rsidP="008E5D41">
      <w:pPr>
        <w:spacing w:after="112" w:line="248" w:lineRule="auto"/>
        <w:ind w:left="370" w:hanging="10"/>
        <w:jc w:val="both"/>
        <w:rPr>
          <w:rFonts w:ascii="Calibri" w:eastAsia="Calibri" w:hAnsi="Calibri" w:cs="Calibri"/>
          <w:color w:val="000000"/>
          <w:sz w:val="22"/>
          <w:szCs w:val="22"/>
        </w:rPr>
      </w:pPr>
      <w:r w:rsidRPr="008E5D41">
        <w:rPr>
          <w:rFonts w:eastAsia="Times New Roman"/>
          <w:color w:val="000000"/>
          <w:szCs w:val="22"/>
        </w:rPr>
        <w:t xml:space="preserve">All contact between the Department and the Contractor regarding all matters relative to this Contract will be coordinated through the Procurement Officer. </w:t>
      </w:r>
    </w:p>
    <w:p w14:paraId="5A603DDA" w14:textId="77777777" w:rsidR="008E5D41" w:rsidRPr="008E5D41" w:rsidRDefault="008E5D41" w:rsidP="008E5D41">
      <w:pPr>
        <w:numPr>
          <w:ilvl w:val="0"/>
          <w:numId w:val="16"/>
        </w:numPr>
        <w:spacing w:after="104" w:line="259" w:lineRule="auto"/>
        <w:rPr>
          <w:rFonts w:ascii="Calibri" w:eastAsia="Calibri" w:hAnsi="Calibri" w:cs="Calibri"/>
          <w:color w:val="000000"/>
          <w:sz w:val="22"/>
          <w:szCs w:val="22"/>
        </w:rPr>
      </w:pPr>
      <w:r w:rsidRPr="008E5D41">
        <w:rPr>
          <w:rFonts w:eastAsia="Times New Roman"/>
          <w:b/>
          <w:color w:val="000000"/>
          <w:szCs w:val="22"/>
        </w:rPr>
        <w:t xml:space="preserve">Disputes.   </w:t>
      </w:r>
    </w:p>
    <w:p w14:paraId="3931C616" w14:textId="77777777" w:rsidR="008E5D41" w:rsidRPr="008E5D41" w:rsidRDefault="008E5D41" w:rsidP="008E5D41">
      <w:pPr>
        <w:spacing w:after="112" w:line="248" w:lineRule="auto"/>
        <w:ind w:left="370" w:hanging="10"/>
        <w:jc w:val="both"/>
        <w:rPr>
          <w:rFonts w:ascii="Calibri" w:eastAsia="Calibri" w:hAnsi="Calibri" w:cs="Calibri"/>
          <w:color w:val="000000"/>
          <w:sz w:val="22"/>
          <w:szCs w:val="22"/>
        </w:rPr>
      </w:pPr>
      <w:r w:rsidRPr="008E5D41">
        <w:rPr>
          <w:rFonts w:eastAsia="Times New Roman"/>
          <w:color w:val="000000"/>
          <w:szCs w:val="22"/>
        </w:rPr>
        <w:t xml:space="preserve">Disputes arising under this Contract are governed by State Finance and Procurement Article, Title 15, Subtitle 2, Part III, Annotated Code of Maryland, and by COMAR 21.10 Administrative and Civil Remedies.  Pending resolution of a dispute, the Contractor shall continue to perform this Contract, as directed by the Procurement Officer.  </w:t>
      </w:r>
    </w:p>
    <w:p w14:paraId="4589176E" w14:textId="77777777" w:rsidR="008E5D41" w:rsidRPr="008E5D41" w:rsidRDefault="008E5D41" w:rsidP="008E5D41">
      <w:pPr>
        <w:numPr>
          <w:ilvl w:val="0"/>
          <w:numId w:val="16"/>
        </w:numPr>
        <w:spacing w:after="104" w:line="259" w:lineRule="auto"/>
        <w:rPr>
          <w:rFonts w:ascii="Calibri" w:eastAsia="Calibri" w:hAnsi="Calibri" w:cs="Calibri"/>
          <w:color w:val="000000"/>
          <w:sz w:val="22"/>
          <w:szCs w:val="22"/>
        </w:rPr>
      </w:pPr>
      <w:r w:rsidRPr="008E5D41">
        <w:rPr>
          <w:rFonts w:eastAsia="Times New Roman"/>
          <w:b/>
          <w:color w:val="000000"/>
          <w:szCs w:val="22"/>
        </w:rPr>
        <w:t xml:space="preserve">Termination for Convenience.   </w:t>
      </w:r>
    </w:p>
    <w:p w14:paraId="37549DD8" w14:textId="77777777" w:rsidR="008E5D41" w:rsidRPr="008E5D41" w:rsidRDefault="008E5D41" w:rsidP="008E5D41">
      <w:pPr>
        <w:spacing w:after="112" w:line="248" w:lineRule="auto"/>
        <w:ind w:left="370" w:hanging="10"/>
        <w:jc w:val="both"/>
        <w:rPr>
          <w:rFonts w:ascii="Calibri" w:eastAsia="Calibri" w:hAnsi="Calibri" w:cs="Calibri"/>
          <w:color w:val="000000"/>
          <w:sz w:val="22"/>
          <w:szCs w:val="22"/>
        </w:rPr>
      </w:pPr>
      <w:r w:rsidRPr="008E5D41">
        <w:rPr>
          <w:rFonts w:eastAsia="Times New Roman"/>
          <w:color w:val="000000"/>
          <w:szCs w:val="22"/>
        </w:rPr>
        <w:t xml:space="preserve">The State may terminate this Contract, in whole or in part, without showing cause upon prior written notification to the Contractor specifying the extent and the effective date of the termination.  The State will pay all reasonable costs associated with this Contract that the Contractor has incurred up to the date of termination, and all reasonable costs associated with termination of the Contract.  However, the Contractor may not be reimbursed for any anticipatory profits that have not been earned up to the date of termination.  Termination hereunder, including the determination of the rights and obligations of the parties, shall be governed by the provisions of COMAR 21.07.01.12(A)(2).  </w:t>
      </w:r>
    </w:p>
    <w:p w14:paraId="44383ADD" w14:textId="77777777" w:rsidR="008E5D41" w:rsidRPr="008E5D41" w:rsidRDefault="008E5D41" w:rsidP="008E5D41">
      <w:pPr>
        <w:numPr>
          <w:ilvl w:val="0"/>
          <w:numId w:val="16"/>
        </w:numPr>
        <w:spacing w:after="104" w:line="259" w:lineRule="auto"/>
        <w:rPr>
          <w:rFonts w:ascii="Calibri" w:eastAsia="Calibri" w:hAnsi="Calibri" w:cs="Calibri"/>
          <w:color w:val="000000"/>
          <w:sz w:val="22"/>
          <w:szCs w:val="22"/>
        </w:rPr>
      </w:pPr>
      <w:r w:rsidRPr="008E5D41">
        <w:rPr>
          <w:rFonts w:eastAsia="Times New Roman"/>
          <w:b/>
          <w:color w:val="000000"/>
          <w:szCs w:val="22"/>
        </w:rPr>
        <w:t xml:space="preserve">Termination for Default.    </w:t>
      </w:r>
    </w:p>
    <w:p w14:paraId="3C37107E" w14:textId="77777777" w:rsidR="008E5D41" w:rsidRPr="008E5D41" w:rsidRDefault="008E5D41" w:rsidP="008E5D41">
      <w:pPr>
        <w:spacing w:after="112" w:line="248" w:lineRule="auto"/>
        <w:ind w:left="370" w:hanging="10"/>
        <w:jc w:val="both"/>
        <w:rPr>
          <w:rFonts w:ascii="Calibri" w:eastAsia="Calibri" w:hAnsi="Calibri" w:cs="Calibri"/>
          <w:color w:val="000000"/>
          <w:sz w:val="22"/>
          <w:szCs w:val="22"/>
        </w:rPr>
      </w:pPr>
      <w:r w:rsidRPr="008E5D41">
        <w:rPr>
          <w:rFonts w:eastAsia="Times New Roman"/>
          <w:color w:val="000000"/>
          <w:szCs w:val="22"/>
        </w:rPr>
        <w:t xml:space="preserve">If the Contractor does not fulfill obligations under this Contract or violates any provision of this Contract, the Department may terminate the Contract by giving the Contractor written notice of termination.  Termination under this paragraph does not relieve the Contractor from liability for any damages caused to the State.  Termination hereunder, including the rights and obligations of the parties, shall be governed by the provisions of COMAR 21.07.01.11B. </w:t>
      </w:r>
    </w:p>
    <w:p w14:paraId="2780944E" w14:textId="01DB078F" w:rsidR="008E5D41" w:rsidRPr="008E5D41" w:rsidRDefault="008E5D41" w:rsidP="008E5D41">
      <w:pPr>
        <w:numPr>
          <w:ilvl w:val="0"/>
          <w:numId w:val="16"/>
        </w:numPr>
        <w:spacing w:after="104" w:line="259" w:lineRule="auto"/>
        <w:rPr>
          <w:rFonts w:ascii="Calibri" w:eastAsia="Calibri" w:hAnsi="Calibri" w:cs="Calibri"/>
          <w:color w:val="000000"/>
          <w:sz w:val="22"/>
          <w:szCs w:val="22"/>
        </w:rPr>
      </w:pPr>
      <w:r w:rsidRPr="008E5D41">
        <w:rPr>
          <w:rFonts w:eastAsia="Times New Roman"/>
          <w:b/>
          <w:color w:val="000000"/>
          <w:szCs w:val="22"/>
        </w:rPr>
        <w:t>Termination for Non</w:t>
      </w:r>
      <w:r w:rsidR="001B68F9">
        <w:rPr>
          <w:rFonts w:eastAsia="Times New Roman"/>
          <w:b/>
          <w:color w:val="000000"/>
          <w:szCs w:val="22"/>
        </w:rPr>
        <w:t>-</w:t>
      </w:r>
      <w:r w:rsidRPr="008E5D41">
        <w:rPr>
          <w:rFonts w:eastAsia="Times New Roman"/>
          <w:b/>
          <w:color w:val="000000"/>
          <w:szCs w:val="22"/>
        </w:rPr>
        <w:t xml:space="preserve">appropriation.   </w:t>
      </w:r>
    </w:p>
    <w:p w14:paraId="0AC648B5" w14:textId="77777777" w:rsidR="008E5D41" w:rsidRPr="008E5D41" w:rsidRDefault="008E5D41" w:rsidP="008E5D41">
      <w:pPr>
        <w:spacing w:after="112" w:line="248" w:lineRule="auto"/>
        <w:ind w:left="370" w:hanging="10"/>
        <w:jc w:val="both"/>
        <w:rPr>
          <w:rFonts w:ascii="Calibri" w:eastAsia="Calibri" w:hAnsi="Calibri" w:cs="Calibri"/>
          <w:color w:val="000000"/>
          <w:sz w:val="22"/>
          <w:szCs w:val="22"/>
        </w:rPr>
      </w:pPr>
      <w:r w:rsidRPr="008E5D41">
        <w:rPr>
          <w:rFonts w:eastAsia="Times New Roman"/>
          <w:color w:val="000000"/>
          <w:szCs w:val="22"/>
        </w:rPr>
        <w:t xml:space="preserve">If funds are not appropriated or otherwise made available to support continuation in any fiscal year succeeding the first fiscal year, this Contract shall be terminated automatically as of the </w:t>
      </w:r>
      <w:r w:rsidRPr="008E5D41">
        <w:rPr>
          <w:rFonts w:eastAsia="Times New Roman"/>
          <w:color w:val="000000"/>
          <w:szCs w:val="22"/>
        </w:rPr>
        <w:lastRenderedPageBreak/>
        <w:t xml:space="preserve">beginning of the fiscal year for which funds are not available.  The Contractor may not recover anticipatory profits or costs incurred after termination.  </w:t>
      </w:r>
    </w:p>
    <w:p w14:paraId="73E00F75" w14:textId="77777777" w:rsidR="008E5D41" w:rsidRPr="008E5D41" w:rsidRDefault="008E5D41" w:rsidP="008E5D41">
      <w:pPr>
        <w:numPr>
          <w:ilvl w:val="0"/>
          <w:numId w:val="16"/>
        </w:numPr>
        <w:spacing w:after="104" w:line="259" w:lineRule="auto"/>
        <w:rPr>
          <w:rFonts w:ascii="Calibri" w:eastAsia="Calibri" w:hAnsi="Calibri" w:cs="Calibri"/>
          <w:color w:val="000000"/>
          <w:sz w:val="22"/>
          <w:szCs w:val="22"/>
        </w:rPr>
      </w:pPr>
      <w:r w:rsidRPr="008E5D41">
        <w:rPr>
          <w:rFonts w:eastAsia="Times New Roman"/>
          <w:b/>
          <w:color w:val="000000"/>
          <w:szCs w:val="22"/>
        </w:rPr>
        <w:t xml:space="preserve">Non-Discrimination. </w:t>
      </w:r>
    </w:p>
    <w:p w14:paraId="75BDF52F" w14:textId="77777777" w:rsidR="008E5D41" w:rsidRPr="008E5D41" w:rsidRDefault="008E5D41" w:rsidP="008E5D41">
      <w:pPr>
        <w:spacing w:after="112" w:line="248" w:lineRule="auto"/>
        <w:ind w:left="370" w:hanging="10"/>
        <w:jc w:val="both"/>
        <w:rPr>
          <w:rFonts w:ascii="Calibri" w:eastAsia="Calibri" w:hAnsi="Calibri" w:cs="Calibri"/>
          <w:color w:val="000000"/>
          <w:sz w:val="22"/>
          <w:szCs w:val="22"/>
        </w:rPr>
      </w:pPr>
      <w:r w:rsidRPr="008E5D41">
        <w:rPr>
          <w:rFonts w:eastAsia="Times New Roman"/>
          <w:color w:val="000000"/>
          <w:szCs w:val="22"/>
        </w:rPr>
        <w:t xml:space="preserve">The Contractor shall comply with the nondiscrimination provisions of federal and Maryland law, including, but not limited to, the employment provisions of §13-219 of the State Finance and Procurement Article, Maryland Code and Code of Maryland Regulations 21.07.01.08. </w:t>
      </w:r>
    </w:p>
    <w:p w14:paraId="13740BAE" w14:textId="77777777" w:rsidR="008E5D41" w:rsidRPr="008E5D41" w:rsidRDefault="008E5D41" w:rsidP="008E5D41">
      <w:pPr>
        <w:numPr>
          <w:ilvl w:val="0"/>
          <w:numId w:val="16"/>
        </w:numPr>
        <w:spacing w:after="104" w:line="259" w:lineRule="auto"/>
        <w:rPr>
          <w:rFonts w:ascii="Calibri" w:eastAsia="Calibri" w:hAnsi="Calibri" w:cs="Calibri"/>
          <w:color w:val="000000"/>
          <w:sz w:val="22"/>
          <w:szCs w:val="22"/>
        </w:rPr>
      </w:pPr>
      <w:r w:rsidRPr="008E5D41">
        <w:rPr>
          <w:rFonts w:eastAsia="Times New Roman"/>
          <w:b/>
          <w:color w:val="000000"/>
          <w:szCs w:val="22"/>
        </w:rPr>
        <w:t xml:space="preserve">Maryland Law Prevails. </w:t>
      </w:r>
    </w:p>
    <w:p w14:paraId="65F0D293" w14:textId="77777777" w:rsidR="008E5D41" w:rsidRPr="008E5D41" w:rsidRDefault="008E5D41" w:rsidP="008E5D41">
      <w:pPr>
        <w:spacing w:after="112" w:line="248" w:lineRule="auto"/>
        <w:ind w:left="370" w:hanging="10"/>
        <w:jc w:val="both"/>
        <w:rPr>
          <w:rFonts w:ascii="Calibri" w:eastAsia="Calibri" w:hAnsi="Calibri" w:cs="Calibri"/>
          <w:color w:val="000000"/>
          <w:sz w:val="22"/>
          <w:szCs w:val="22"/>
        </w:rPr>
      </w:pPr>
      <w:r w:rsidRPr="008E5D41">
        <w:rPr>
          <w:rFonts w:eastAsia="Times New Roman"/>
          <w:color w:val="000000"/>
          <w:szCs w:val="22"/>
        </w:rPr>
        <w:t xml:space="preserve">The law of Maryland governs the interpretation and enforcement of this Contract.  The Maryland Uniform Computer Information Transactions Act (Commercial Law Article, Title 22 of the Annotated Code of Maryland) does not apply to this Contract or any software license acquired hereunder. </w:t>
      </w:r>
    </w:p>
    <w:p w14:paraId="7E907136" w14:textId="77777777" w:rsidR="008E5D41" w:rsidRPr="008E5D41" w:rsidRDefault="008E5D41" w:rsidP="008E5D41">
      <w:pPr>
        <w:spacing w:line="259" w:lineRule="auto"/>
        <w:ind w:left="360"/>
        <w:rPr>
          <w:rFonts w:ascii="Calibri" w:eastAsia="Calibri" w:hAnsi="Calibri" w:cs="Calibri"/>
          <w:color w:val="000000"/>
          <w:sz w:val="22"/>
          <w:szCs w:val="22"/>
        </w:rPr>
      </w:pPr>
    </w:p>
    <w:p w14:paraId="06541D7B" w14:textId="77777777" w:rsidR="008E5D41" w:rsidRPr="008E5D41" w:rsidRDefault="008E5D41" w:rsidP="008E5D41">
      <w:pPr>
        <w:numPr>
          <w:ilvl w:val="0"/>
          <w:numId w:val="19"/>
        </w:numPr>
        <w:spacing w:after="104" w:line="259" w:lineRule="auto"/>
        <w:rPr>
          <w:rFonts w:ascii="Calibri" w:eastAsia="Calibri" w:hAnsi="Calibri" w:cs="Calibri"/>
          <w:color w:val="000000"/>
          <w:sz w:val="22"/>
          <w:szCs w:val="22"/>
        </w:rPr>
      </w:pPr>
      <w:r w:rsidRPr="008E5D41">
        <w:rPr>
          <w:rFonts w:eastAsia="Times New Roman"/>
          <w:b/>
          <w:color w:val="000000"/>
          <w:szCs w:val="22"/>
        </w:rPr>
        <w:t xml:space="preserve">Anti-Bribery. </w:t>
      </w:r>
    </w:p>
    <w:p w14:paraId="63FBAAB5" w14:textId="77777777" w:rsidR="008E5D41" w:rsidRPr="008E5D41" w:rsidRDefault="008E5D41" w:rsidP="008E5D41">
      <w:pPr>
        <w:spacing w:after="112" w:line="248" w:lineRule="auto"/>
        <w:ind w:left="370" w:hanging="10"/>
        <w:jc w:val="both"/>
        <w:rPr>
          <w:rFonts w:ascii="Calibri" w:eastAsia="Calibri" w:hAnsi="Calibri" w:cs="Calibri"/>
          <w:color w:val="000000"/>
          <w:sz w:val="22"/>
          <w:szCs w:val="22"/>
        </w:rPr>
      </w:pPr>
      <w:r w:rsidRPr="008E5D41">
        <w:rPr>
          <w:rFonts w:eastAsia="Times New Roman"/>
          <w:color w:val="000000"/>
          <w:szCs w:val="22"/>
        </w:rPr>
        <w:t xml:space="preserve">The Contractor certifies that, to the Contractor’s best knowledge, neither the Contractor; nor (if the Contractor is a corporation or partnership) any of its officers, directors, partners or controlling stockholders; nor any employee of the Contractor who is directly involved in the business’s contracting activities, has been convicted of bribery, attempted bribery, or conspiracy to bribe under the laws of any state or of the United States. </w:t>
      </w:r>
    </w:p>
    <w:p w14:paraId="48D0D658" w14:textId="77777777" w:rsidR="008E5D41" w:rsidRPr="008E5D41" w:rsidRDefault="008E5D41" w:rsidP="008E5D41">
      <w:pPr>
        <w:numPr>
          <w:ilvl w:val="0"/>
          <w:numId w:val="19"/>
        </w:numPr>
        <w:spacing w:after="104" w:line="259" w:lineRule="auto"/>
        <w:rPr>
          <w:rFonts w:ascii="Calibri" w:eastAsia="Calibri" w:hAnsi="Calibri" w:cs="Calibri"/>
          <w:color w:val="000000"/>
          <w:sz w:val="22"/>
          <w:szCs w:val="22"/>
        </w:rPr>
      </w:pPr>
      <w:r w:rsidRPr="008E5D41">
        <w:rPr>
          <w:rFonts w:eastAsia="Times New Roman"/>
          <w:b/>
          <w:color w:val="000000"/>
          <w:szCs w:val="22"/>
        </w:rPr>
        <w:t xml:space="preserve">Delays and Extensions of Time. </w:t>
      </w:r>
    </w:p>
    <w:p w14:paraId="0EBBB9B9" w14:textId="77777777" w:rsidR="008E5D41" w:rsidRPr="008E5D41" w:rsidRDefault="008E5D41" w:rsidP="008E5D41">
      <w:pPr>
        <w:spacing w:after="112" w:line="248" w:lineRule="auto"/>
        <w:ind w:left="370" w:hanging="10"/>
        <w:jc w:val="both"/>
        <w:rPr>
          <w:rFonts w:ascii="Calibri" w:eastAsia="Calibri" w:hAnsi="Calibri" w:cs="Calibri"/>
          <w:color w:val="000000"/>
          <w:sz w:val="22"/>
          <w:szCs w:val="22"/>
        </w:rPr>
      </w:pPr>
      <w:r w:rsidRPr="008E5D41">
        <w:rPr>
          <w:rFonts w:eastAsia="Times New Roman"/>
          <w:color w:val="000000"/>
          <w:szCs w:val="22"/>
        </w:rPr>
        <w:t xml:space="preserve">The Contractor agrees to perform this Contract continuously and diligently. No charges or claims for damages shall be made by the Contractor for any delays or hindrances from any cause whatsoever during the progress of any portion of the work specified in this Contract. Time extensions will be granted only for excusable delays that arise from unforeseeable causes beyond the control and without the fault or negligence of the Contractor, including but not restricted to acts of God, acts of the public enemy, acts of the State in either its sovereign or contractual capacity, acts of another contractor in the performance of a contract with the State, fires, floods, epidemics, quarantine restrictions, strikes, freight embargoes, or delays of subcontractors or suppliers arising from unforeseeable causes beyond the control and without the fault or negligence of the Contractor. </w:t>
      </w:r>
    </w:p>
    <w:p w14:paraId="52D0BA2F" w14:textId="77777777" w:rsidR="008E5D41" w:rsidRPr="008E5D41" w:rsidRDefault="008E5D41" w:rsidP="008E5D41">
      <w:pPr>
        <w:numPr>
          <w:ilvl w:val="0"/>
          <w:numId w:val="19"/>
        </w:numPr>
        <w:spacing w:after="104" w:line="259" w:lineRule="auto"/>
        <w:rPr>
          <w:rFonts w:ascii="Calibri" w:eastAsia="Calibri" w:hAnsi="Calibri" w:cs="Calibri"/>
          <w:color w:val="000000"/>
          <w:sz w:val="22"/>
          <w:szCs w:val="22"/>
        </w:rPr>
      </w:pPr>
      <w:r w:rsidRPr="008E5D41">
        <w:rPr>
          <w:rFonts w:eastAsia="Times New Roman"/>
          <w:b/>
          <w:color w:val="000000"/>
          <w:szCs w:val="22"/>
        </w:rPr>
        <w:t xml:space="preserve">Commercial Nondiscrimination Policy. </w:t>
      </w:r>
    </w:p>
    <w:p w14:paraId="2C837DF5" w14:textId="77777777" w:rsidR="008E5D41" w:rsidRPr="008E5D41" w:rsidRDefault="008E5D41" w:rsidP="008E5D41">
      <w:pPr>
        <w:spacing w:after="112" w:line="248" w:lineRule="auto"/>
        <w:ind w:left="370" w:hanging="10"/>
        <w:jc w:val="both"/>
        <w:rPr>
          <w:rFonts w:ascii="Calibri" w:eastAsia="Calibri" w:hAnsi="Calibri" w:cs="Calibri"/>
          <w:color w:val="000000"/>
          <w:sz w:val="22"/>
          <w:szCs w:val="22"/>
        </w:rPr>
      </w:pPr>
      <w:r w:rsidRPr="008E5D41">
        <w:rPr>
          <w:rFonts w:eastAsia="Times New Roman"/>
          <w:color w:val="000000"/>
          <w:szCs w:val="22"/>
        </w:rPr>
        <w:t xml:space="preserve">The Contractor shall comply with the provisions of State Finance and Procurement Article, Title 19, Annotated Code of Maryland. </w:t>
      </w:r>
    </w:p>
    <w:p w14:paraId="0DCF9E6D" w14:textId="1FF99F6E" w:rsidR="008E5D41" w:rsidRPr="008E5D41" w:rsidRDefault="008E5D41" w:rsidP="00571055">
      <w:pPr>
        <w:spacing w:after="96" w:line="259" w:lineRule="auto"/>
        <w:ind w:left="360"/>
        <w:rPr>
          <w:rFonts w:ascii="Calibri" w:eastAsia="Calibri" w:hAnsi="Calibri" w:cs="Calibri"/>
          <w:color w:val="000000"/>
          <w:sz w:val="22"/>
          <w:szCs w:val="22"/>
        </w:rPr>
      </w:pPr>
      <w:r w:rsidRPr="008E5D41">
        <w:rPr>
          <w:rFonts w:eastAsia="Times New Roman"/>
          <w:color w:val="000000"/>
          <w:szCs w:val="22"/>
        </w:rPr>
        <w:t xml:space="preserve"> </w:t>
      </w:r>
    </w:p>
    <w:p w14:paraId="70FD74D7" w14:textId="77777777" w:rsidR="008E5D41" w:rsidRPr="008E5D41" w:rsidRDefault="008E5D41" w:rsidP="008E5D41">
      <w:pPr>
        <w:spacing w:line="259" w:lineRule="auto"/>
        <w:ind w:left="57"/>
        <w:jc w:val="center"/>
        <w:rPr>
          <w:rFonts w:ascii="Calibri" w:eastAsia="Calibri" w:hAnsi="Calibri" w:cs="Calibri"/>
          <w:color w:val="000000"/>
          <w:sz w:val="22"/>
          <w:szCs w:val="22"/>
        </w:rPr>
      </w:pPr>
      <w:r w:rsidRPr="008E5D41">
        <w:rPr>
          <w:rFonts w:eastAsia="Times New Roman"/>
          <w:b/>
          <w:color w:val="000000"/>
          <w:szCs w:val="22"/>
        </w:rPr>
        <w:t xml:space="preserve"> </w:t>
      </w:r>
    </w:p>
    <w:p w14:paraId="4678539E" w14:textId="77777777" w:rsidR="008E5D41" w:rsidRPr="008E5D41" w:rsidRDefault="008E5D41" w:rsidP="008E5D41">
      <w:pPr>
        <w:spacing w:line="259" w:lineRule="auto"/>
        <w:ind w:left="57"/>
        <w:jc w:val="center"/>
        <w:rPr>
          <w:rFonts w:ascii="Calibri" w:eastAsia="Calibri" w:hAnsi="Calibri" w:cs="Calibri"/>
          <w:color w:val="000000"/>
          <w:sz w:val="22"/>
          <w:szCs w:val="22"/>
        </w:rPr>
      </w:pPr>
      <w:r w:rsidRPr="008E5D41">
        <w:rPr>
          <w:rFonts w:eastAsia="Times New Roman"/>
          <w:b/>
          <w:color w:val="000000"/>
          <w:szCs w:val="22"/>
        </w:rPr>
        <w:t xml:space="preserve"> </w:t>
      </w:r>
    </w:p>
    <w:p w14:paraId="112CA373" w14:textId="4CA17C96" w:rsidR="008E5D41" w:rsidRPr="008E5D41" w:rsidRDefault="008E5D41" w:rsidP="008E5D41">
      <w:pPr>
        <w:spacing w:line="259" w:lineRule="auto"/>
        <w:ind w:left="57"/>
        <w:jc w:val="center"/>
        <w:rPr>
          <w:rFonts w:ascii="Calibri" w:eastAsia="Calibri" w:hAnsi="Calibri" w:cs="Calibri"/>
          <w:color w:val="000000"/>
          <w:sz w:val="22"/>
          <w:szCs w:val="22"/>
        </w:rPr>
      </w:pPr>
    </w:p>
    <w:p w14:paraId="78873E74" w14:textId="77777777" w:rsidR="008E5D41" w:rsidRPr="008E5D41" w:rsidRDefault="008E5D41" w:rsidP="008E5D41">
      <w:pPr>
        <w:spacing w:line="259" w:lineRule="auto"/>
        <w:ind w:left="57"/>
        <w:jc w:val="center"/>
        <w:rPr>
          <w:rFonts w:ascii="Calibri" w:eastAsia="Calibri" w:hAnsi="Calibri" w:cs="Calibri"/>
          <w:color w:val="000000"/>
          <w:sz w:val="22"/>
          <w:szCs w:val="22"/>
        </w:rPr>
      </w:pPr>
      <w:r w:rsidRPr="008E5D41">
        <w:rPr>
          <w:rFonts w:eastAsia="Times New Roman"/>
          <w:b/>
          <w:color w:val="000000"/>
          <w:szCs w:val="22"/>
        </w:rPr>
        <w:t xml:space="preserve"> </w:t>
      </w:r>
    </w:p>
    <w:p w14:paraId="7773D383" w14:textId="77777777" w:rsidR="008E5D41" w:rsidRPr="008E5D41" w:rsidRDefault="008E5D41" w:rsidP="008E5D41">
      <w:pPr>
        <w:spacing w:line="259" w:lineRule="auto"/>
        <w:ind w:left="57"/>
        <w:jc w:val="center"/>
        <w:rPr>
          <w:rFonts w:ascii="Calibri" w:eastAsia="Calibri" w:hAnsi="Calibri" w:cs="Calibri"/>
          <w:color w:val="000000"/>
          <w:sz w:val="22"/>
          <w:szCs w:val="22"/>
        </w:rPr>
      </w:pPr>
      <w:r w:rsidRPr="008E5D41">
        <w:rPr>
          <w:rFonts w:eastAsia="Times New Roman"/>
          <w:b/>
          <w:color w:val="000000"/>
          <w:szCs w:val="22"/>
        </w:rPr>
        <w:t xml:space="preserve"> </w:t>
      </w:r>
    </w:p>
    <w:p w14:paraId="31862DAB" w14:textId="77777777" w:rsidR="008E5D41" w:rsidRPr="008E5D41" w:rsidRDefault="008E5D41" w:rsidP="008E5D41">
      <w:pPr>
        <w:spacing w:line="259" w:lineRule="auto"/>
        <w:ind w:left="57"/>
        <w:jc w:val="center"/>
        <w:rPr>
          <w:rFonts w:ascii="Calibri" w:eastAsia="Calibri" w:hAnsi="Calibri" w:cs="Calibri"/>
          <w:color w:val="000000"/>
          <w:sz w:val="22"/>
          <w:szCs w:val="22"/>
        </w:rPr>
      </w:pPr>
      <w:r w:rsidRPr="008E5D41">
        <w:rPr>
          <w:rFonts w:eastAsia="Times New Roman"/>
          <w:b/>
          <w:color w:val="000000"/>
          <w:szCs w:val="22"/>
        </w:rPr>
        <w:t xml:space="preserve"> </w:t>
      </w:r>
    </w:p>
    <w:p w14:paraId="0392D450" w14:textId="77777777" w:rsidR="008E5D41" w:rsidRPr="008E5D41" w:rsidRDefault="008E5D41" w:rsidP="008E5D41">
      <w:pPr>
        <w:spacing w:line="259" w:lineRule="auto"/>
        <w:ind w:left="57"/>
        <w:jc w:val="center"/>
        <w:rPr>
          <w:rFonts w:ascii="Calibri" w:eastAsia="Calibri" w:hAnsi="Calibri" w:cs="Calibri"/>
          <w:color w:val="000000"/>
          <w:sz w:val="22"/>
          <w:szCs w:val="22"/>
        </w:rPr>
      </w:pPr>
      <w:r w:rsidRPr="008E5D41">
        <w:rPr>
          <w:rFonts w:eastAsia="Times New Roman"/>
          <w:b/>
          <w:color w:val="000000"/>
          <w:szCs w:val="22"/>
        </w:rPr>
        <w:t xml:space="preserve"> </w:t>
      </w:r>
    </w:p>
    <w:p w14:paraId="32E7B6B6" w14:textId="77777777" w:rsidR="008E5D41" w:rsidRPr="008E5D41" w:rsidRDefault="008E5D41" w:rsidP="008E5D41">
      <w:pPr>
        <w:spacing w:line="259" w:lineRule="auto"/>
        <w:ind w:left="57"/>
        <w:jc w:val="center"/>
        <w:rPr>
          <w:rFonts w:ascii="Calibri" w:eastAsia="Calibri" w:hAnsi="Calibri" w:cs="Calibri"/>
          <w:color w:val="000000"/>
          <w:sz w:val="22"/>
          <w:szCs w:val="22"/>
        </w:rPr>
      </w:pPr>
      <w:r w:rsidRPr="008E5D41">
        <w:rPr>
          <w:rFonts w:eastAsia="Times New Roman"/>
          <w:b/>
          <w:color w:val="000000"/>
          <w:szCs w:val="22"/>
        </w:rPr>
        <w:lastRenderedPageBreak/>
        <w:t xml:space="preserve"> </w:t>
      </w:r>
    </w:p>
    <w:p w14:paraId="7E59400D" w14:textId="77777777" w:rsidR="008E5D41" w:rsidRPr="008E5D41" w:rsidRDefault="008E5D41" w:rsidP="008E5D41">
      <w:pPr>
        <w:keepNext/>
        <w:keepLines/>
        <w:spacing w:line="259" w:lineRule="auto"/>
        <w:ind w:left="16" w:right="10" w:hanging="10"/>
        <w:jc w:val="center"/>
        <w:outlineLvl w:val="0"/>
        <w:rPr>
          <w:rFonts w:eastAsia="Times New Roman"/>
          <w:b/>
          <w:color w:val="000000"/>
          <w:szCs w:val="22"/>
        </w:rPr>
      </w:pPr>
      <w:r w:rsidRPr="008E5D41">
        <w:rPr>
          <w:rFonts w:eastAsia="Times New Roman"/>
          <w:b/>
          <w:color w:val="000000"/>
          <w:szCs w:val="22"/>
        </w:rPr>
        <w:t xml:space="preserve">The Next Page is the Signature Page </w:t>
      </w:r>
    </w:p>
    <w:p w14:paraId="40FB2E0E" w14:textId="77777777" w:rsidR="008E5D41" w:rsidRPr="008E5D41" w:rsidRDefault="008E5D41" w:rsidP="008E5D41">
      <w:pPr>
        <w:spacing w:line="259" w:lineRule="auto"/>
        <w:ind w:left="360"/>
        <w:rPr>
          <w:rFonts w:ascii="Calibri" w:eastAsia="Calibri" w:hAnsi="Calibri" w:cs="Calibri"/>
          <w:color w:val="000000"/>
          <w:sz w:val="22"/>
          <w:szCs w:val="22"/>
        </w:rPr>
      </w:pPr>
      <w:r w:rsidRPr="008E5D41">
        <w:rPr>
          <w:rFonts w:eastAsia="Times New Roman"/>
          <w:b/>
          <w:color w:val="000000"/>
          <w:szCs w:val="22"/>
        </w:rPr>
        <w:t xml:space="preserve"> </w:t>
      </w:r>
    </w:p>
    <w:p w14:paraId="7F22A852" w14:textId="77777777" w:rsidR="008E5D41" w:rsidRPr="008E5D41" w:rsidRDefault="008E5D41" w:rsidP="008E5D41">
      <w:pPr>
        <w:spacing w:after="3" w:line="248" w:lineRule="auto"/>
        <w:ind w:left="19" w:hanging="10"/>
        <w:jc w:val="both"/>
        <w:rPr>
          <w:rFonts w:ascii="Calibri" w:eastAsia="Calibri" w:hAnsi="Calibri" w:cs="Calibri"/>
          <w:color w:val="000000"/>
          <w:sz w:val="22"/>
          <w:szCs w:val="22"/>
        </w:rPr>
      </w:pPr>
      <w:r w:rsidRPr="008E5D41">
        <w:rPr>
          <w:rFonts w:eastAsia="Times New Roman"/>
          <w:b/>
          <w:color w:val="000000"/>
          <w:szCs w:val="22"/>
        </w:rPr>
        <w:t xml:space="preserve"> IN WITNESS WHEREOF</w:t>
      </w:r>
      <w:r w:rsidRPr="008E5D41">
        <w:rPr>
          <w:rFonts w:eastAsia="Times New Roman"/>
          <w:color w:val="000000"/>
          <w:szCs w:val="22"/>
        </w:rPr>
        <w:t xml:space="preserve">, the parties have executed this Contract on or before the date first set forth herein. </w:t>
      </w:r>
    </w:p>
    <w:p w14:paraId="6FA05ECD" w14:textId="77777777" w:rsidR="008E5D41" w:rsidRPr="008E5D41" w:rsidRDefault="008E5D41" w:rsidP="008E5D41">
      <w:pPr>
        <w:spacing w:line="259" w:lineRule="auto"/>
        <w:rPr>
          <w:rFonts w:ascii="Calibri" w:eastAsia="Calibri" w:hAnsi="Calibri" w:cs="Calibri"/>
          <w:color w:val="000000"/>
          <w:sz w:val="22"/>
          <w:szCs w:val="22"/>
        </w:rPr>
      </w:pPr>
      <w:r w:rsidRPr="008E5D41">
        <w:rPr>
          <w:rFonts w:eastAsia="Times New Roman"/>
          <w:color w:val="000000"/>
          <w:szCs w:val="22"/>
        </w:rPr>
        <w:t xml:space="preserve"> </w:t>
      </w:r>
    </w:p>
    <w:tbl>
      <w:tblPr>
        <w:tblStyle w:val="TableGrid"/>
        <w:tblW w:w="9302" w:type="dxa"/>
        <w:tblInd w:w="0" w:type="dxa"/>
        <w:tblLook w:val="04A0" w:firstRow="1" w:lastRow="0" w:firstColumn="1" w:lastColumn="0" w:noHBand="0" w:noVBand="1"/>
      </w:tblPr>
      <w:tblGrid>
        <w:gridCol w:w="5041"/>
        <w:gridCol w:w="4261"/>
      </w:tblGrid>
      <w:tr w:rsidR="008E5D41" w:rsidRPr="008E5D41" w14:paraId="51408BF6" w14:textId="77777777" w:rsidTr="001B70EF">
        <w:trPr>
          <w:trHeight w:val="336"/>
        </w:trPr>
        <w:tc>
          <w:tcPr>
            <w:tcW w:w="5041" w:type="dxa"/>
            <w:tcBorders>
              <w:top w:val="nil"/>
              <w:left w:val="nil"/>
              <w:bottom w:val="nil"/>
              <w:right w:val="nil"/>
            </w:tcBorders>
          </w:tcPr>
          <w:p w14:paraId="7661D8FA" w14:textId="77777777" w:rsidR="008E5D41" w:rsidRPr="008E5D41" w:rsidRDefault="008E5D41" w:rsidP="008E5D41">
            <w:pPr>
              <w:spacing w:line="259" w:lineRule="auto"/>
              <w:rPr>
                <w:rFonts w:ascii="Calibri" w:eastAsia="Calibri" w:hAnsi="Calibri" w:cs="Calibri"/>
                <w:b/>
                <w:color w:val="000000"/>
                <w:sz w:val="22"/>
                <w:szCs w:val="22"/>
              </w:rPr>
            </w:pPr>
            <w:r w:rsidRPr="008E5D41">
              <w:rPr>
                <w:b/>
                <w:color w:val="000000"/>
                <w:szCs w:val="22"/>
              </w:rPr>
              <w:t xml:space="preserve">CONTRACTOR </w:t>
            </w:r>
          </w:p>
        </w:tc>
        <w:tc>
          <w:tcPr>
            <w:tcW w:w="4261" w:type="dxa"/>
            <w:tcBorders>
              <w:top w:val="nil"/>
              <w:left w:val="nil"/>
              <w:bottom w:val="nil"/>
              <w:right w:val="nil"/>
            </w:tcBorders>
          </w:tcPr>
          <w:p w14:paraId="22CDEE6D" w14:textId="77777777" w:rsidR="008E5D41" w:rsidRPr="008E5D41" w:rsidRDefault="008E5D41" w:rsidP="008E5D41">
            <w:pPr>
              <w:spacing w:line="259" w:lineRule="auto"/>
              <w:rPr>
                <w:rFonts w:ascii="Calibri" w:eastAsia="Calibri" w:hAnsi="Calibri" w:cs="Calibri"/>
                <w:b/>
                <w:color w:val="000000"/>
                <w:sz w:val="22"/>
                <w:szCs w:val="22"/>
              </w:rPr>
            </w:pPr>
            <w:r w:rsidRPr="008E5D41">
              <w:rPr>
                <w:b/>
                <w:color w:val="000000"/>
                <w:szCs w:val="22"/>
              </w:rPr>
              <w:t xml:space="preserve">STATE OF MARYLAND </w:t>
            </w:r>
          </w:p>
        </w:tc>
      </w:tr>
    </w:tbl>
    <w:tbl>
      <w:tblPr>
        <w:tblStyle w:val="TableGrid1"/>
        <w:tblW w:w="9302" w:type="dxa"/>
        <w:tblInd w:w="0" w:type="dxa"/>
        <w:tblLook w:val="04A0" w:firstRow="1" w:lastRow="0" w:firstColumn="1" w:lastColumn="0" w:noHBand="0" w:noVBand="1"/>
      </w:tblPr>
      <w:tblGrid>
        <w:gridCol w:w="5041"/>
        <w:gridCol w:w="4261"/>
      </w:tblGrid>
      <w:tr w:rsidR="008E5D41" w:rsidRPr="008E5D41" w14:paraId="2B7D362D" w14:textId="77777777" w:rsidTr="001B70EF">
        <w:trPr>
          <w:trHeight w:val="1506"/>
        </w:trPr>
        <w:tc>
          <w:tcPr>
            <w:tcW w:w="5041" w:type="dxa"/>
            <w:tcBorders>
              <w:top w:val="nil"/>
              <w:left w:val="nil"/>
              <w:bottom w:val="nil"/>
              <w:right w:val="nil"/>
            </w:tcBorders>
          </w:tcPr>
          <w:p w14:paraId="2CA86D0A" w14:textId="77777777" w:rsidR="008E5D41" w:rsidRPr="008E5D41" w:rsidRDefault="008E5D41" w:rsidP="008E5D41">
            <w:pPr>
              <w:spacing w:after="393" w:line="259" w:lineRule="auto"/>
              <w:rPr>
                <w:rFonts w:ascii="Calibri" w:eastAsia="Calibri" w:hAnsi="Calibri" w:cs="Calibri"/>
                <w:b/>
                <w:color w:val="000000"/>
                <w:sz w:val="22"/>
                <w:szCs w:val="22"/>
              </w:rPr>
            </w:pPr>
          </w:p>
          <w:p w14:paraId="546BDD1E" w14:textId="77777777" w:rsidR="008E5D41" w:rsidRPr="008E5D41" w:rsidRDefault="008E5D41" w:rsidP="008E5D41">
            <w:pPr>
              <w:spacing w:after="105" w:line="259" w:lineRule="auto"/>
              <w:ind w:left="10"/>
              <w:rPr>
                <w:rFonts w:ascii="Calibri" w:eastAsia="Calibri" w:hAnsi="Calibri" w:cs="Calibri"/>
                <w:b/>
                <w:color w:val="000000"/>
                <w:sz w:val="22"/>
                <w:szCs w:val="22"/>
              </w:rPr>
            </w:pPr>
            <w:r w:rsidRPr="008E5D41">
              <w:rPr>
                <w:b/>
                <w:color w:val="000000"/>
                <w:szCs w:val="22"/>
              </w:rPr>
              <w:t xml:space="preserve"> </w:t>
            </w:r>
          </w:p>
          <w:p w14:paraId="490EA27D" w14:textId="77777777" w:rsidR="008E5D41" w:rsidRPr="008E5D41" w:rsidRDefault="008E5D41" w:rsidP="008E5D41">
            <w:pPr>
              <w:spacing w:line="259" w:lineRule="auto"/>
              <w:ind w:left="10"/>
              <w:rPr>
                <w:rFonts w:ascii="Calibri" w:eastAsia="Calibri" w:hAnsi="Calibri" w:cs="Calibri"/>
                <w:b/>
                <w:color w:val="000000"/>
                <w:sz w:val="22"/>
                <w:szCs w:val="22"/>
              </w:rPr>
            </w:pPr>
            <w:r w:rsidRPr="008E5D41">
              <w:rPr>
                <w:b/>
                <w:color w:val="000000"/>
                <w:szCs w:val="22"/>
              </w:rPr>
              <w:t xml:space="preserve"> </w:t>
            </w:r>
          </w:p>
        </w:tc>
        <w:tc>
          <w:tcPr>
            <w:tcW w:w="4261" w:type="dxa"/>
            <w:tcBorders>
              <w:top w:val="nil"/>
              <w:left w:val="nil"/>
              <w:bottom w:val="nil"/>
              <w:right w:val="nil"/>
            </w:tcBorders>
          </w:tcPr>
          <w:p w14:paraId="517C600A" w14:textId="4C8D5933" w:rsidR="008E5D41" w:rsidRPr="008E5D41" w:rsidRDefault="00571055" w:rsidP="008E5D41">
            <w:pPr>
              <w:spacing w:line="259" w:lineRule="auto"/>
              <w:rPr>
                <w:rFonts w:ascii="Calibri" w:eastAsia="Calibri" w:hAnsi="Calibri" w:cs="Calibri"/>
                <w:b/>
                <w:color w:val="000000"/>
                <w:sz w:val="22"/>
                <w:szCs w:val="22"/>
              </w:rPr>
            </w:pPr>
            <w:r w:rsidRPr="00571055">
              <w:rPr>
                <w:b/>
                <w:color w:val="000000"/>
                <w:szCs w:val="22"/>
              </w:rPr>
              <w:t>MARYLAND STATE LOTTE</w:t>
            </w:r>
            <w:r w:rsidR="000E66E3">
              <w:rPr>
                <w:b/>
                <w:color w:val="000000"/>
                <w:szCs w:val="22"/>
              </w:rPr>
              <w:t>RY AND GAMING CONTROL AGENCY</w:t>
            </w:r>
            <w:r w:rsidR="008E5D41" w:rsidRPr="008E5D41">
              <w:rPr>
                <w:b/>
                <w:color w:val="000000"/>
                <w:szCs w:val="22"/>
              </w:rPr>
              <w:t xml:space="preserve"> </w:t>
            </w:r>
          </w:p>
        </w:tc>
      </w:tr>
      <w:tr w:rsidR="008E5D41" w:rsidRPr="008E5D41" w14:paraId="7E231A1D" w14:textId="77777777" w:rsidTr="001B70EF">
        <w:trPr>
          <w:trHeight w:val="407"/>
        </w:trPr>
        <w:tc>
          <w:tcPr>
            <w:tcW w:w="5041" w:type="dxa"/>
            <w:tcBorders>
              <w:top w:val="nil"/>
              <w:left w:val="nil"/>
              <w:bottom w:val="nil"/>
              <w:right w:val="nil"/>
            </w:tcBorders>
          </w:tcPr>
          <w:p w14:paraId="7D942E51" w14:textId="77777777" w:rsidR="008E5D41" w:rsidRPr="008E5D41" w:rsidRDefault="008E5D41" w:rsidP="008E5D41">
            <w:pPr>
              <w:spacing w:line="259" w:lineRule="auto"/>
              <w:rPr>
                <w:rFonts w:ascii="Calibri" w:eastAsia="Calibri" w:hAnsi="Calibri" w:cs="Calibri"/>
                <w:color w:val="000000"/>
                <w:sz w:val="22"/>
                <w:szCs w:val="22"/>
              </w:rPr>
            </w:pPr>
            <w:r w:rsidRPr="008E5D41">
              <w:rPr>
                <w:color w:val="000000"/>
                <w:szCs w:val="22"/>
              </w:rPr>
              <w:t xml:space="preserve">___________________________________ </w:t>
            </w:r>
          </w:p>
        </w:tc>
        <w:tc>
          <w:tcPr>
            <w:tcW w:w="4261" w:type="dxa"/>
            <w:tcBorders>
              <w:top w:val="nil"/>
              <w:left w:val="nil"/>
              <w:bottom w:val="nil"/>
              <w:right w:val="nil"/>
            </w:tcBorders>
          </w:tcPr>
          <w:p w14:paraId="38C1CEB0" w14:textId="77777777" w:rsidR="008E5D41" w:rsidRPr="008E5D41" w:rsidRDefault="008E5D41" w:rsidP="008E5D41">
            <w:pPr>
              <w:spacing w:line="259" w:lineRule="auto"/>
              <w:jc w:val="both"/>
              <w:rPr>
                <w:rFonts w:ascii="Calibri" w:eastAsia="Calibri" w:hAnsi="Calibri" w:cs="Calibri"/>
                <w:color w:val="000000"/>
                <w:sz w:val="22"/>
                <w:szCs w:val="22"/>
              </w:rPr>
            </w:pPr>
            <w:r w:rsidRPr="008E5D41">
              <w:rPr>
                <w:color w:val="000000"/>
                <w:szCs w:val="22"/>
              </w:rPr>
              <w:t xml:space="preserve">___________________________________ </w:t>
            </w:r>
          </w:p>
        </w:tc>
      </w:tr>
      <w:tr w:rsidR="008E5D41" w:rsidRPr="008E5D41" w14:paraId="4D615A15" w14:textId="77777777" w:rsidTr="001B70EF">
        <w:trPr>
          <w:trHeight w:val="812"/>
        </w:trPr>
        <w:tc>
          <w:tcPr>
            <w:tcW w:w="5041" w:type="dxa"/>
            <w:tcBorders>
              <w:top w:val="nil"/>
              <w:left w:val="nil"/>
              <w:bottom w:val="nil"/>
              <w:right w:val="nil"/>
            </w:tcBorders>
          </w:tcPr>
          <w:p w14:paraId="23ADC51F" w14:textId="77777777" w:rsidR="008E5D41" w:rsidRPr="008E5D41" w:rsidRDefault="008E5D41" w:rsidP="008E5D41">
            <w:pPr>
              <w:spacing w:after="105" w:line="259" w:lineRule="auto"/>
              <w:rPr>
                <w:rFonts w:ascii="Calibri" w:eastAsia="Calibri" w:hAnsi="Calibri" w:cs="Calibri"/>
                <w:color w:val="000000"/>
                <w:sz w:val="22"/>
                <w:szCs w:val="22"/>
              </w:rPr>
            </w:pPr>
            <w:r w:rsidRPr="008E5D41">
              <w:rPr>
                <w:color w:val="000000"/>
                <w:szCs w:val="22"/>
              </w:rPr>
              <w:t xml:space="preserve">By: </w:t>
            </w:r>
          </w:p>
          <w:p w14:paraId="5C6FF008" w14:textId="77777777" w:rsidR="008E5D41" w:rsidRPr="008E5D41" w:rsidRDefault="008E5D41" w:rsidP="008E5D41">
            <w:pPr>
              <w:spacing w:line="259" w:lineRule="auto"/>
              <w:ind w:left="10"/>
              <w:rPr>
                <w:rFonts w:ascii="Calibri" w:eastAsia="Calibri" w:hAnsi="Calibri" w:cs="Calibri"/>
                <w:color w:val="000000"/>
                <w:sz w:val="22"/>
                <w:szCs w:val="22"/>
              </w:rPr>
            </w:pPr>
            <w:r w:rsidRPr="008E5D41">
              <w:rPr>
                <w:color w:val="000000"/>
                <w:szCs w:val="22"/>
              </w:rPr>
              <w:t xml:space="preserve"> </w:t>
            </w:r>
          </w:p>
        </w:tc>
        <w:tc>
          <w:tcPr>
            <w:tcW w:w="4261" w:type="dxa"/>
            <w:tcBorders>
              <w:top w:val="nil"/>
              <w:left w:val="nil"/>
              <w:bottom w:val="nil"/>
              <w:right w:val="nil"/>
            </w:tcBorders>
          </w:tcPr>
          <w:p w14:paraId="4D583E78" w14:textId="77777777" w:rsidR="008E5D41" w:rsidRPr="008E5D41" w:rsidRDefault="008E5D41" w:rsidP="008E5D41">
            <w:pPr>
              <w:spacing w:line="259" w:lineRule="auto"/>
              <w:rPr>
                <w:rFonts w:ascii="Calibri" w:eastAsia="Calibri" w:hAnsi="Calibri" w:cs="Calibri"/>
                <w:color w:val="000000"/>
                <w:sz w:val="22"/>
                <w:szCs w:val="22"/>
              </w:rPr>
            </w:pPr>
            <w:r w:rsidRPr="008E5D41">
              <w:rPr>
                <w:color w:val="000000"/>
                <w:szCs w:val="22"/>
              </w:rPr>
              <w:t xml:space="preserve">By:   </w:t>
            </w:r>
          </w:p>
        </w:tc>
      </w:tr>
      <w:tr w:rsidR="008E5D41" w:rsidRPr="008E5D41" w14:paraId="3DA2191E" w14:textId="77777777" w:rsidTr="001B70EF">
        <w:trPr>
          <w:trHeight w:val="407"/>
        </w:trPr>
        <w:tc>
          <w:tcPr>
            <w:tcW w:w="5041" w:type="dxa"/>
            <w:tcBorders>
              <w:top w:val="nil"/>
              <w:left w:val="nil"/>
              <w:bottom w:val="nil"/>
              <w:right w:val="nil"/>
            </w:tcBorders>
          </w:tcPr>
          <w:p w14:paraId="2AC9C553" w14:textId="77777777" w:rsidR="008E5D41" w:rsidRPr="008E5D41" w:rsidRDefault="008E5D41" w:rsidP="008E5D41">
            <w:pPr>
              <w:spacing w:line="259" w:lineRule="auto"/>
              <w:rPr>
                <w:rFonts w:ascii="Calibri" w:eastAsia="Calibri" w:hAnsi="Calibri" w:cs="Calibri"/>
                <w:color w:val="000000"/>
                <w:sz w:val="22"/>
                <w:szCs w:val="22"/>
              </w:rPr>
            </w:pPr>
            <w:r w:rsidRPr="008E5D41">
              <w:rPr>
                <w:color w:val="000000"/>
                <w:szCs w:val="22"/>
              </w:rPr>
              <w:t xml:space="preserve">___________________________________ </w:t>
            </w:r>
          </w:p>
        </w:tc>
        <w:tc>
          <w:tcPr>
            <w:tcW w:w="4261" w:type="dxa"/>
            <w:tcBorders>
              <w:top w:val="nil"/>
              <w:left w:val="nil"/>
              <w:bottom w:val="nil"/>
              <w:right w:val="nil"/>
            </w:tcBorders>
          </w:tcPr>
          <w:p w14:paraId="19A3D7FF" w14:textId="5175340F" w:rsidR="008E5D41" w:rsidRPr="008E5D41" w:rsidRDefault="008E5D41" w:rsidP="008E5D41">
            <w:pPr>
              <w:spacing w:line="259" w:lineRule="auto"/>
              <w:rPr>
                <w:rFonts w:ascii="Calibri" w:eastAsia="Calibri" w:hAnsi="Calibri" w:cs="Calibri"/>
                <w:color w:val="000000"/>
                <w:sz w:val="22"/>
                <w:szCs w:val="22"/>
              </w:rPr>
            </w:pPr>
          </w:p>
        </w:tc>
      </w:tr>
      <w:tr w:rsidR="008E5D41" w:rsidRPr="008E5D41" w14:paraId="77828164" w14:textId="77777777" w:rsidTr="001B70EF">
        <w:trPr>
          <w:trHeight w:val="1625"/>
        </w:trPr>
        <w:tc>
          <w:tcPr>
            <w:tcW w:w="5041" w:type="dxa"/>
            <w:tcBorders>
              <w:top w:val="nil"/>
              <w:left w:val="nil"/>
              <w:bottom w:val="nil"/>
              <w:right w:val="nil"/>
            </w:tcBorders>
          </w:tcPr>
          <w:p w14:paraId="0EAA78AE" w14:textId="77777777" w:rsidR="008E5D41" w:rsidRPr="008E5D41" w:rsidRDefault="008E5D41" w:rsidP="008E5D41">
            <w:pPr>
              <w:spacing w:after="105" w:line="259" w:lineRule="auto"/>
              <w:rPr>
                <w:rFonts w:ascii="Calibri" w:eastAsia="Calibri" w:hAnsi="Calibri" w:cs="Calibri"/>
                <w:color w:val="000000"/>
                <w:sz w:val="22"/>
                <w:szCs w:val="22"/>
              </w:rPr>
            </w:pPr>
            <w:r w:rsidRPr="008E5D41">
              <w:rPr>
                <w:color w:val="000000"/>
                <w:szCs w:val="22"/>
              </w:rPr>
              <w:t xml:space="preserve">Date </w:t>
            </w:r>
          </w:p>
          <w:p w14:paraId="3CE46A73" w14:textId="77777777" w:rsidR="008E5D41" w:rsidRPr="008E5D41" w:rsidRDefault="008E5D41" w:rsidP="008E5D41">
            <w:pPr>
              <w:spacing w:after="105" w:line="259" w:lineRule="auto"/>
              <w:ind w:left="10"/>
              <w:rPr>
                <w:rFonts w:ascii="Calibri" w:eastAsia="Calibri" w:hAnsi="Calibri" w:cs="Calibri"/>
                <w:color w:val="000000"/>
                <w:sz w:val="22"/>
                <w:szCs w:val="22"/>
              </w:rPr>
            </w:pPr>
            <w:r w:rsidRPr="008E5D41">
              <w:rPr>
                <w:color w:val="000000"/>
                <w:szCs w:val="22"/>
              </w:rPr>
              <w:t xml:space="preserve"> </w:t>
            </w:r>
          </w:p>
          <w:p w14:paraId="21D4A34F" w14:textId="77777777" w:rsidR="008E5D41" w:rsidRPr="008E5D41" w:rsidRDefault="008E5D41" w:rsidP="008E5D41">
            <w:pPr>
              <w:spacing w:after="108" w:line="259" w:lineRule="auto"/>
              <w:rPr>
                <w:rFonts w:ascii="Calibri" w:eastAsia="Calibri" w:hAnsi="Calibri" w:cs="Calibri"/>
                <w:color w:val="000000"/>
                <w:sz w:val="22"/>
                <w:szCs w:val="22"/>
              </w:rPr>
            </w:pPr>
            <w:r w:rsidRPr="008E5D41">
              <w:rPr>
                <w:color w:val="000000"/>
                <w:szCs w:val="22"/>
              </w:rPr>
              <w:t xml:space="preserve"> ___________________________________ </w:t>
            </w:r>
          </w:p>
          <w:p w14:paraId="7589C5E4" w14:textId="77777777" w:rsidR="008E5D41" w:rsidRPr="008E5D41" w:rsidRDefault="008E5D41" w:rsidP="008E5D41">
            <w:pPr>
              <w:spacing w:line="259" w:lineRule="auto"/>
              <w:ind w:left="10"/>
              <w:rPr>
                <w:rFonts w:ascii="Calibri" w:eastAsia="Calibri" w:hAnsi="Calibri" w:cs="Calibri"/>
                <w:color w:val="000000"/>
                <w:sz w:val="22"/>
                <w:szCs w:val="22"/>
              </w:rPr>
            </w:pPr>
            <w:r w:rsidRPr="008E5D41">
              <w:rPr>
                <w:color w:val="000000"/>
                <w:szCs w:val="22"/>
              </w:rPr>
              <w:t xml:space="preserve"> </w:t>
            </w:r>
          </w:p>
        </w:tc>
        <w:tc>
          <w:tcPr>
            <w:tcW w:w="4261" w:type="dxa"/>
            <w:tcBorders>
              <w:top w:val="nil"/>
              <w:left w:val="nil"/>
              <w:bottom w:val="nil"/>
              <w:right w:val="nil"/>
            </w:tcBorders>
          </w:tcPr>
          <w:p w14:paraId="4179C4DF" w14:textId="77777777" w:rsidR="008E5D41" w:rsidRPr="008E5D41" w:rsidRDefault="008E5D41" w:rsidP="008E5D41">
            <w:pPr>
              <w:spacing w:line="259" w:lineRule="auto"/>
              <w:rPr>
                <w:rFonts w:ascii="Calibri" w:eastAsia="Calibri" w:hAnsi="Calibri" w:cs="Calibri"/>
                <w:color w:val="000000"/>
                <w:sz w:val="22"/>
                <w:szCs w:val="22"/>
              </w:rPr>
            </w:pPr>
            <w:r w:rsidRPr="008E5D41">
              <w:rPr>
                <w:color w:val="000000"/>
                <w:szCs w:val="22"/>
              </w:rPr>
              <w:t xml:space="preserve"> </w:t>
            </w:r>
          </w:p>
        </w:tc>
      </w:tr>
      <w:tr w:rsidR="008E5D41" w:rsidRPr="008E5D41" w14:paraId="65CD9EF9" w14:textId="77777777" w:rsidTr="001B70EF">
        <w:trPr>
          <w:trHeight w:val="336"/>
        </w:trPr>
        <w:tc>
          <w:tcPr>
            <w:tcW w:w="5041" w:type="dxa"/>
            <w:tcBorders>
              <w:top w:val="nil"/>
              <w:left w:val="nil"/>
              <w:bottom w:val="nil"/>
              <w:right w:val="nil"/>
            </w:tcBorders>
          </w:tcPr>
          <w:p w14:paraId="64AAC61F" w14:textId="77777777" w:rsidR="008E5D41" w:rsidRPr="008E5D41" w:rsidRDefault="008E5D41" w:rsidP="008E5D41">
            <w:pPr>
              <w:spacing w:line="259" w:lineRule="auto"/>
              <w:ind w:left="10"/>
              <w:rPr>
                <w:rFonts w:ascii="Calibri" w:eastAsia="Calibri" w:hAnsi="Calibri" w:cs="Calibri"/>
                <w:color w:val="000000"/>
                <w:sz w:val="22"/>
                <w:szCs w:val="22"/>
              </w:rPr>
            </w:pPr>
            <w:r w:rsidRPr="008E5D41">
              <w:rPr>
                <w:color w:val="000000"/>
                <w:szCs w:val="22"/>
              </w:rPr>
              <w:t xml:space="preserve"> </w:t>
            </w:r>
          </w:p>
        </w:tc>
        <w:tc>
          <w:tcPr>
            <w:tcW w:w="4261" w:type="dxa"/>
            <w:tcBorders>
              <w:top w:val="nil"/>
              <w:left w:val="nil"/>
              <w:bottom w:val="nil"/>
              <w:right w:val="nil"/>
            </w:tcBorders>
          </w:tcPr>
          <w:p w14:paraId="067F8994" w14:textId="77777777" w:rsidR="008E5D41" w:rsidRPr="008E5D41" w:rsidRDefault="008E5D41" w:rsidP="008E5D41">
            <w:pPr>
              <w:spacing w:line="259" w:lineRule="auto"/>
              <w:rPr>
                <w:rFonts w:ascii="Calibri" w:eastAsia="Calibri" w:hAnsi="Calibri" w:cs="Calibri"/>
                <w:color w:val="000000"/>
                <w:sz w:val="22"/>
                <w:szCs w:val="22"/>
              </w:rPr>
            </w:pPr>
            <w:r w:rsidRPr="008E5D41">
              <w:rPr>
                <w:color w:val="000000"/>
                <w:szCs w:val="22"/>
              </w:rPr>
              <w:t xml:space="preserve"> </w:t>
            </w:r>
          </w:p>
        </w:tc>
      </w:tr>
    </w:tbl>
    <w:p w14:paraId="1C5896BE" w14:textId="77777777" w:rsidR="008E5D41" w:rsidRPr="008E5D41" w:rsidRDefault="008E5D41" w:rsidP="008E5D41">
      <w:pPr>
        <w:spacing w:after="112" w:line="248" w:lineRule="auto"/>
        <w:ind w:left="19" w:hanging="10"/>
        <w:jc w:val="both"/>
        <w:rPr>
          <w:rFonts w:ascii="Calibri" w:eastAsia="Calibri" w:hAnsi="Calibri" w:cs="Calibri"/>
          <w:color w:val="000000"/>
          <w:sz w:val="22"/>
          <w:szCs w:val="22"/>
        </w:rPr>
      </w:pPr>
      <w:r w:rsidRPr="008E5D41">
        <w:rPr>
          <w:rFonts w:eastAsia="Times New Roman"/>
          <w:color w:val="000000"/>
          <w:szCs w:val="22"/>
        </w:rPr>
        <w:t xml:space="preserve"> ___________________________________ </w:t>
      </w:r>
    </w:p>
    <w:p w14:paraId="0D9BBA2A" w14:textId="77777777" w:rsidR="008E5D41" w:rsidRPr="008E5D41" w:rsidRDefault="008E5D41" w:rsidP="008E5D41">
      <w:pPr>
        <w:spacing w:after="112" w:line="248" w:lineRule="auto"/>
        <w:ind w:left="19" w:hanging="10"/>
        <w:jc w:val="both"/>
        <w:rPr>
          <w:rFonts w:ascii="Calibri" w:eastAsia="Calibri" w:hAnsi="Calibri" w:cs="Calibri"/>
          <w:color w:val="000000"/>
          <w:sz w:val="22"/>
          <w:szCs w:val="22"/>
        </w:rPr>
      </w:pPr>
      <w:r w:rsidRPr="008E5D41">
        <w:rPr>
          <w:rFonts w:eastAsia="Times New Roman"/>
          <w:color w:val="000000"/>
          <w:szCs w:val="22"/>
        </w:rPr>
        <w:t xml:space="preserve"> Date </w:t>
      </w:r>
    </w:p>
    <w:p w14:paraId="2A418725" w14:textId="77777777" w:rsidR="008E5D41" w:rsidRPr="008E5D41" w:rsidRDefault="008E5D41" w:rsidP="008E5D41">
      <w:pPr>
        <w:spacing w:after="106" w:line="259" w:lineRule="auto"/>
        <w:ind w:left="10"/>
        <w:rPr>
          <w:rFonts w:ascii="Calibri" w:eastAsia="Calibri" w:hAnsi="Calibri" w:cs="Calibri"/>
          <w:color w:val="000000"/>
          <w:sz w:val="22"/>
          <w:szCs w:val="22"/>
        </w:rPr>
      </w:pPr>
      <w:r w:rsidRPr="008E5D41">
        <w:rPr>
          <w:rFonts w:eastAsia="Times New Roman"/>
          <w:color w:val="000000"/>
          <w:szCs w:val="22"/>
        </w:rPr>
        <w:t xml:space="preserve"> </w:t>
      </w:r>
    </w:p>
    <w:p w14:paraId="2EEA5E86" w14:textId="77777777" w:rsidR="008E5D41" w:rsidRPr="008E5D41" w:rsidRDefault="008E5D41" w:rsidP="008E5D41">
      <w:pPr>
        <w:spacing w:after="108" w:line="259" w:lineRule="auto"/>
        <w:rPr>
          <w:rFonts w:ascii="Calibri" w:eastAsia="Calibri" w:hAnsi="Calibri" w:cs="Calibri"/>
          <w:color w:val="000000"/>
          <w:sz w:val="22"/>
          <w:szCs w:val="22"/>
        </w:rPr>
      </w:pPr>
      <w:r w:rsidRPr="008E5D41">
        <w:rPr>
          <w:rFonts w:eastAsia="Times New Roman"/>
          <w:color w:val="000000"/>
          <w:szCs w:val="22"/>
        </w:rPr>
        <w:t xml:space="preserve"> </w:t>
      </w:r>
    </w:p>
    <w:p w14:paraId="70390A7A" w14:textId="77777777" w:rsidR="008E5D41" w:rsidRPr="008E5D41" w:rsidRDefault="008E5D41" w:rsidP="008E5D41">
      <w:pPr>
        <w:spacing w:line="350" w:lineRule="auto"/>
        <w:ind w:left="19" w:right="5071" w:hanging="10"/>
        <w:jc w:val="both"/>
        <w:rPr>
          <w:rFonts w:ascii="Calibri" w:eastAsia="Calibri" w:hAnsi="Calibri" w:cs="Calibri"/>
          <w:color w:val="000000"/>
          <w:sz w:val="22"/>
          <w:szCs w:val="22"/>
        </w:rPr>
      </w:pPr>
      <w:r w:rsidRPr="008E5D41">
        <w:rPr>
          <w:rFonts w:eastAsia="Times New Roman"/>
          <w:color w:val="000000"/>
          <w:szCs w:val="22"/>
        </w:rPr>
        <w:t xml:space="preserve">Approved for form and legal sufficiency this ____ day of _____________, 20___. </w:t>
      </w:r>
    </w:p>
    <w:p w14:paraId="5753D551" w14:textId="77777777" w:rsidR="008E5D41" w:rsidRPr="008E5D41" w:rsidRDefault="008E5D41" w:rsidP="008E5D41">
      <w:pPr>
        <w:spacing w:after="108" w:line="259" w:lineRule="auto"/>
        <w:rPr>
          <w:rFonts w:ascii="Calibri" w:eastAsia="Calibri" w:hAnsi="Calibri" w:cs="Calibri"/>
          <w:color w:val="000000"/>
          <w:sz w:val="22"/>
          <w:szCs w:val="22"/>
        </w:rPr>
      </w:pPr>
      <w:r w:rsidRPr="008E5D41">
        <w:rPr>
          <w:rFonts w:eastAsia="Times New Roman"/>
          <w:color w:val="000000"/>
          <w:szCs w:val="22"/>
        </w:rPr>
        <w:t xml:space="preserve"> </w:t>
      </w:r>
    </w:p>
    <w:p w14:paraId="462B6CF3" w14:textId="77777777" w:rsidR="008E5D41" w:rsidRPr="008E5D41" w:rsidRDefault="008E5D41" w:rsidP="008E5D41">
      <w:pPr>
        <w:spacing w:after="112" w:line="248" w:lineRule="auto"/>
        <w:ind w:left="19" w:hanging="10"/>
        <w:jc w:val="both"/>
        <w:rPr>
          <w:rFonts w:ascii="Calibri" w:eastAsia="Calibri" w:hAnsi="Calibri" w:cs="Calibri"/>
          <w:color w:val="000000"/>
          <w:sz w:val="22"/>
          <w:szCs w:val="22"/>
        </w:rPr>
      </w:pPr>
      <w:r w:rsidRPr="008E5D41">
        <w:rPr>
          <w:rFonts w:eastAsia="Times New Roman"/>
          <w:color w:val="000000"/>
          <w:szCs w:val="22"/>
        </w:rPr>
        <w:t xml:space="preserve">______________________________________ </w:t>
      </w:r>
    </w:p>
    <w:p w14:paraId="0AFF8F08" w14:textId="77777777" w:rsidR="008E5D41" w:rsidRPr="008E5D41" w:rsidRDefault="008E5D41" w:rsidP="008E5D41">
      <w:pPr>
        <w:spacing w:after="112" w:line="248" w:lineRule="auto"/>
        <w:ind w:left="19" w:hanging="10"/>
        <w:jc w:val="both"/>
        <w:rPr>
          <w:rFonts w:ascii="Calibri" w:eastAsia="Calibri" w:hAnsi="Calibri" w:cs="Calibri"/>
          <w:color w:val="000000"/>
          <w:sz w:val="22"/>
          <w:szCs w:val="22"/>
        </w:rPr>
      </w:pPr>
      <w:r w:rsidRPr="008E5D41">
        <w:rPr>
          <w:rFonts w:eastAsia="Times New Roman"/>
          <w:color w:val="000000"/>
          <w:szCs w:val="22"/>
        </w:rPr>
        <w:t xml:space="preserve">Assistant Attorney General </w:t>
      </w:r>
    </w:p>
    <w:p w14:paraId="57F3A9C6" w14:textId="727B48A1" w:rsidR="008E5D41" w:rsidRDefault="008E5D41" w:rsidP="008E5D41">
      <w:pPr>
        <w:pStyle w:val="ListParagraph"/>
        <w:spacing w:after="194"/>
        <w:ind w:left="715"/>
        <w:jc w:val="both"/>
      </w:pPr>
    </w:p>
    <w:p w14:paraId="7E9E2EE9" w14:textId="0B998A78" w:rsidR="00BB5B08" w:rsidRDefault="00BB5B08" w:rsidP="008E5D41">
      <w:pPr>
        <w:pStyle w:val="ListParagraph"/>
        <w:spacing w:after="194"/>
        <w:ind w:left="715"/>
        <w:jc w:val="both"/>
      </w:pPr>
    </w:p>
    <w:p w14:paraId="1C61CB3A" w14:textId="04CDC203" w:rsidR="00BB5B08" w:rsidRDefault="00BB5B08" w:rsidP="008E5D41">
      <w:pPr>
        <w:pStyle w:val="ListParagraph"/>
        <w:spacing w:after="194"/>
        <w:ind w:left="715"/>
        <w:jc w:val="both"/>
      </w:pPr>
    </w:p>
    <w:p w14:paraId="649896F9" w14:textId="54FFA338" w:rsidR="00BB5B08" w:rsidRDefault="00BB5B08" w:rsidP="008E5D41">
      <w:pPr>
        <w:pStyle w:val="ListParagraph"/>
        <w:spacing w:after="194"/>
        <w:ind w:left="715"/>
        <w:jc w:val="both"/>
      </w:pPr>
    </w:p>
    <w:p w14:paraId="6E2572A2" w14:textId="4F7512B2" w:rsidR="00BB5B08" w:rsidRDefault="00BB5B08" w:rsidP="008E5D41">
      <w:pPr>
        <w:pStyle w:val="ListParagraph"/>
        <w:spacing w:after="194"/>
        <w:ind w:left="715"/>
        <w:jc w:val="both"/>
      </w:pPr>
    </w:p>
    <w:p w14:paraId="595B2495" w14:textId="3A850ED2" w:rsidR="00BB5B08" w:rsidRDefault="00BB5B08" w:rsidP="008E5D41">
      <w:pPr>
        <w:pStyle w:val="ListParagraph"/>
        <w:spacing w:after="194"/>
        <w:ind w:left="715"/>
        <w:jc w:val="both"/>
      </w:pPr>
    </w:p>
    <w:p w14:paraId="1D966A74" w14:textId="21E2B1A8" w:rsidR="00BB5B08" w:rsidRDefault="00BB5B08" w:rsidP="008E5D41">
      <w:pPr>
        <w:pStyle w:val="ListParagraph"/>
        <w:spacing w:after="194"/>
        <w:ind w:left="715"/>
        <w:jc w:val="both"/>
      </w:pPr>
    </w:p>
    <w:p w14:paraId="10C64842" w14:textId="7CCC3A07" w:rsidR="00BB5B08" w:rsidRPr="00BB5B08" w:rsidRDefault="00BB5B08" w:rsidP="00BB5B08">
      <w:pPr>
        <w:pStyle w:val="ListParagraph"/>
        <w:spacing w:after="194"/>
        <w:ind w:left="715"/>
        <w:jc w:val="center"/>
        <w:rPr>
          <w:b/>
        </w:rPr>
      </w:pPr>
      <w:r w:rsidRPr="00BB5B08">
        <w:rPr>
          <w:b/>
        </w:rPr>
        <w:lastRenderedPageBreak/>
        <w:t>ATTACHMENT F</w:t>
      </w:r>
    </w:p>
    <w:p w14:paraId="000D0A66" w14:textId="354FDD4E" w:rsidR="00BB5B08" w:rsidRPr="00991A26" w:rsidRDefault="00BB5B08" w:rsidP="008E5D41">
      <w:pPr>
        <w:pStyle w:val="ListParagraph"/>
        <w:spacing w:after="194"/>
        <w:ind w:left="715"/>
        <w:jc w:val="both"/>
      </w:pPr>
      <w:r w:rsidRPr="00BB5B08">
        <w:rPr>
          <w:rFonts w:eastAsia="Times New Roman"/>
          <w:b/>
          <w:noProof/>
          <w:sz w:val="32"/>
        </w:rPr>
        <w:drawing>
          <wp:anchor distT="0" distB="0" distL="114300" distR="114300" simplePos="0" relativeHeight="251659264" behindDoc="1" locked="0" layoutInCell="1" allowOverlap="1" wp14:anchorId="53E9C58A" wp14:editId="4A4C0E8E">
            <wp:simplePos x="0" y="0"/>
            <wp:positionH relativeFrom="margin">
              <wp:posOffset>0</wp:posOffset>
            </wp:positionH>
            <wp:positionV relativeFrom="paragraph">
              <wp:posOffset>259715</wp:posOffset>
            </wp:positionV>
            <wp:extent cx="6055995" cy="7791450"/>
            <wp:effectExtent l="0" t="0" r="1905" b="0"/>
            <wp:wrapTight wrapText="bothSides">
              <wp:wrapPolygon edited="0">
                <wp:start x="0" y="0"/>
                <wp:lineTo x="0" y="21547"/>
                <wp:lineTo x="21539" y="21547"/>
                <wp:lineTo x="215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6055995" cy="7791450"/>
                    </a:xfrm>
                    <a:prstGeom prst="rect">
                      <a:avLst/>
                    </a:prstGeom>
                  </pic:spPr>
                </pic:pic>
              </a:graphicData>
            </a:graphic>
            <wp14:sizeRelH relativeFrom="page">
              <wp14:pctWidth>0</wp14:pctWidth>
            </wp14:sizeRelH>
            <wp14:sizeRelV relativeFrom="page">
              <wp14:pctHeight>0</wp14:pctHeight>
            </wp14:sizeRelV>
          </wp:anchor>
        </w:drawing>
      </w:r>
    </w:p>
    <w:sectPr w:rsidR="00BB5B08" w:rsidRPr="00991A26" w:rsidSect="004C014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2F496" w16cex:dateUtc="2020-08-04T00:39:00Z"/>
  <w16cex:commentExtensible w16cex:durableId="22D2F5C3" w16cex:dateUtc="2020-08-04T00:44:00Z"/>
  <w16cex:commentExtensible w16cex:durableId="22D2FA54" w16cex:dateUtc="2020-08-04T01:04:00Z"/>
  <w16cex:commentExtensible w16cex:durableId="22D2FE84" w16cex:dateUtc="2020-08-04T01:22:00Z"/>
  <w16cex:commentExtensible w16cex:durableId="22D300C0" w16cex:dateUtc="2020-08-04T01:31:00Z"/>
  <w16cex:commentExtensible w16cex:durableId="22D301C5" w16cex:dateUtc="2020-08-04T01:36:00Z"/>
  <w16cex:commentExtensible w16cex:durableId="22D3047A" w16cex:dateUtc="2020-08-04T01:47:00Z"/>
  <w16cex:commentExtensible w16cex:durableId="22D305C7" w16cex:dateUtc="2020-08-04T01:53:00Z"/>
  <w16cex:commentExtensible w16cex:durableId="22D30610" w16cex:dateUtc="2020-08-04T01:54:00Z"/>
  <w16cex:commentExtensible w16cex:durableId="22D306E2" w16cex:dateUtc="2020-08-04T01: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0B7668" w16cid:durableId="22D2F496"/>
  <w16cid:commentId w16cid:paraId="6DF6F816" w16cid:durableId="22D2F36B"/>
  <w16cid:commentId w16cid:paraId="29198DC2" w16cid:durableId="22D2F5C3"/>
  <w16cid:commentId w16cid:paraId="07D88557" w16cid:durableId="22D2F36D"/>
  <w16cid:commentId w16cid:paraId="1F59BCC1" w16cid:durableId="22D2FA54"/>
  <w16cid:commentId w16cid:paraId="335DABF0" w16cid:durableId="22D255E5"/>
  <w16cid:commentId w16cid:paraId="0F9E41C7" w16cid:durableId="22D2FE84"/>
  <w16cid:commentId w16cid:paraId="74718A08" w16cid:durableId="22D2F372"/>
  <w16cid:commentId w16cid:paraId="72F51611" w16cid:durableId="22CBEC72"/>
  <w16cid:commentId w16cid:paraId="074BDBD9" w16cid:durableId="22D300C0"/>
  <w16cid:commentId w16cid:paraId="6217A8C3" w16cid:durableId="22D301C5"/>
  <w16cid:commentId w16cid:paraId="65EEE940" w16cid:durableId="22D3047A"/>
  <w16cid:commentId w16cid:paraId="48A887B0" w16cid:durableId="22D2F374"/>
  <w16cid:commentId w16cid:paraId="2B8E7337" w16cid:durableId="22D305C7"/>
  <w16cid:commentId w16cid:paraId="6E9F1031" w16cid:durableId="22D30610"/>
  <w16cid:commentId w16cid:paraId="3A3906D2" w16cid:durableId="22D306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6085F" w14:textId="77777777" w:rsidR="00AD7909" w:rsidRDefault="00AD7909" w:rsidP="007E09E8">
      <w:r>
        <w:separator/>
      </w:r>
    </w:p>
  </w:endnote>
  <w:endnote w:type="continuationSeparator" w:id="0">
    <w:p w14:paraId="0527D8C5" w14:textId="77777777" w:rsidR="00AD7909" w:rsidRDefault="00AD7909" w:rsidP="007E0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044094"/>
      <w:docPartObj>
        <w:docPartGallery w:val="Page Numbers (Bottom of Page)"/>
        <w:docPartUnique/>
      </w:docPartObj>
    </w:sdtPr>
    <w:sdtEndPr/>
    <w:sdtContent>
      <w:sdt>
        <w:sdtPr>
          <w:id w:val="565050477"/>
          <w:docPartObj>
            <w:docPartGallery w:val="Page Numbers (Top of Page)"/>
            <w:docPartUnique/>
          </w:docPartObj>
        </w:sdtPr>
        <w:sdtEndPr/>
        <w:sdtContent>
          <w:p w14:paraId="785D7489" w14:textId="41B0BB83" w:rsidR="007E09E8" w:rsidRDefault="007E09E8">
            <w:pPr>
              <w:pStyle w:val="Footer"/>
              <w:jc w:val="center"/>
            </w:pPr>
            <w:r>
              <w:t xml:space="preserve">Page </w:t>
            </w:r>
            <w:r w:rsidR="008910AE">
              <w:rPr>
                <w:b/>
              </w:rPr>
              <w:fldChar w:fldCharType="begin"/>
            </w:r>
            <w:r>
              <w:rPr>
                <w:b/>
              </w:rPr>
              <w:instrText xml:space="preserve"> PAGE </w:instrText>
            </w:r>
            <w:r w:rsidR="008910AE">
              <w:rPr>
                <w:b/>
              </w:rPr>
              <w:fldChar w:fldCharType="separate"/>
            </w:r>
            <w:r w:rsidR="004673C7">
              <w:rPr>
                <w:b/>
                <w:noProof/>
              </w:rPr>
              <w:t>6</w:t>
            </w:r>
            <w:r w:rsidR="008910AE">
              <w:rPr>
                <w:b/>
              </w:rPr>
              <w:fldChar w:fldCharType="end"/>
            </w:r>
            <w:r>
              <w:t xml:space="preserve"> of </w:t>
            </w:r>
            <w:r w:rsidR="008910AE">
              <w:rPr>
                <w:b/>
              </w:rPr>
              <w:fldChar w:fldCharType="begin"/>
            </w:r>
            <w:r>
              <w:rPr>
                <w:b/>
              </w:rPr>
              <w:instrText xml:space="preserve"> NUMPAGES  </w:instrText>
            </w:r>
            <w:r w:rsidR="008910AE">
              <w:rPr>
                <w:b/>
              </w:rPr>
              <w:fldChar w:fldCharType="separate"/>
            </w:r>
            <w:r w:rsidR="004673C7">
              <w:rPr>
                <w:b/>
                <w:noProof/>
              </w:rPr>
              <w:t>19</w:t>
            </w:r>
            <w:r w:rsidR="008910AE">
              <w:rPr>
                <w:b/>
              </w:rPr>
              <w:fldChar w:fldCharType="end"/>
            </w:r>
          </w:p>
        </w:sdtContent>
      </w:sdt>
    </w:sdtContent>
  </w:sdt>
  <w:p w14:paraId="344CB411" w14:textId="77777777" w:rsidR="007E09E8" w:rsidRDefault="007E0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4705E" w14:textId="77777777" w:rsidR="00AD7909" w:rsidRDefault="00AD7909" w:rsidP="007E09E8">
      <w:r>
        <w:separator/>
      </w:r>
    </w:p>
  </w:footnote>
  <w:footnote w:type="continuationSeparator" w:id="0">
    <w:p w14:paraId="56E04FE9" w14:textId="77777777" w:rsidR="00AD7909" w:rsidRDefault="00AD7909" w:rsidP="007E0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C6F1A"/>
    <w:multiLevelType w:val="hybridMultilevel"/>
    <w:tmpl w:val="EAE616EE"/>
    <w:lvl w:ilvl="0" w:tplc="469053C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1A7BD3"/>
    <w:multiLevelType w:val="hybridMultilevel"/>
    <w:tmpl w:val="5588DBE8"/>
    <w:lvl w:ilvl="0" w:tplc="E6E46F1C">
      <w:start w:val="1"/>
      <w:numFmt w:val="decimal"/>
      <w:lvlText w:val="%1."/>
      <w:lvlJc w:val="left"/>
      <w:pPr>
        <w:ind w:left="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A096D8">
      <w:start w:val="1"/>
      <w:numFmt w:val="lowerLetter"/>
      <w:lvlText w:val="%2"/>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9AB1AA">
      <w:start w:val="1"/>
      <w:numFmt w:val="lowerRoman"/>
      <w:lvlText w:val="%3"/>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2A6D3E">
      <w:start w:val="1"/>
      <w:numFmt w:val="decimal"/>
      <w:lvlText w:val="%4"/>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F42778">
      <w:start w:val="1"/>
      <w:numFmt w:val="lowerLetter"/>
      <w:lvlText w:val="%5"/>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A72DC">
      <w:start w:val="1"/>
      <w:numFmt w:val="lowerRoman"/>
      <w:lvlText w:val="%6"/>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0898E8">
      <w:start w:val="1"/>
      <w:numFmt w:val="decimal"/>
      <w:lvlText w:val="%7"/>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AC53B6">
      <w:start w:val="1"/>
      <w:numFmt w:val="lowerLetter"/>
      <w:lvlText w:val="%8"/>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0ECAF0">
      <w:start w:val="1"/>
      <w:numFmt w:val="lowerRoman"/>
      <w:lvlText w:val="%9"/>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397BC9"/>
    <w:multiLevelType w:val="multilevel"/>
    <w:tmpl w:val="52364012"/>
    <w:lvl w:ilvl="0">
      <w:start w:val="4"/>
      <w:numFmt w:val="decimal"/>
      <w:lvlText w:val="%1."/>
      <w:lvlJc w:val="left"/>
      <w:pPr>
        <w:ind w:left="360" w:hanging="360"/>
      </w:pPr>
    </w:lvl>
    <w:lvl w:ilvl="1">
      <w:start w:val="1"/>
      <w:numFmt w:val="decimal"/>
      <w:lvlText w:val="%1.%2."/>
      <w:lvlJc w:val="left"/>
      <w:pPr>
        <w:ind w:left="4122" w:hanging="432"/>
      </w:pPr>
    </w:lvl>
    <w:lvl w:ilvl="2">
      <w:start w:val="1"/>
      <w:numFmt w:val="decimal"/>
      <w:lvlText w:val="%1.%2.%3."/>
      <w:lvlJc w:val="left"/>
      <w:pPr>
        <w:ind w:left="1224" w:hanging="504"/>
      </w:pPr>
      <w:rPr>
        <w:rFonts w:ascii="Times New Roman" w:eastAsia="Times New Roman" w:hAnsi="Times New Roman" w:cs="Times New Roman"/>
        <w:b/>
        <w:u w:val="none"/>
      </w:rPr>
    </w:lvl>
    <w:lvl w:ilvl="3">
      <w:start w:val="1"/>
      <w:numFmt w:val="upperLetter"/>
      <w:lvlText w:val="%4."/>
      <w:lvlJc w:val="left"/>
      <w:pPr>
        <w:ind w:left="1728" w:hanging="647"/>
      </w:pPr>
      <w:rPr>
        <w:color w:val="000000"/>
        <w:sz w:val="24"/>
        <w:szCs w:val="24"/>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B17277"/>
    <w:multiLevelType w:val="hybridMultilevel"/>
    <w:tmpl w:val="73088C80"/>
    <w:lvl w:ilvl="0" w:tplc="147050B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9E2BB0"/>
    <w:multiLevelType w:val="multilevel"/>
    <w:tmpl w:val="79925358"/>
    <w:lvl w:ilvl="0">
      <w:start w:val="1"/>
      <w:numFmt w:val="decimal"/>
      <w:lvlText w:val="%1"/>
      <w:lvlJc w:val="left"/>
      <w:pPr>
        <w:ind w:left="360" w:hanging="360"/>
      </w:pPr>
      <w:rPr>
        <w:rFonts w:hint="default"/>
        <w:b/>
        <w:u w:val="single"/>
      </w:rPr>
    </w:lvl>
    <w:lvl w:ilvl="1">
      <w:start w:val="4"/>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5" w15:restartNumberingAfterBreak="0">
    <w:nsid w:val="34112A5D"/>
    <w:multiLevelType w:val="hybridMultilevel"/>
    <w:tmpl w:val="CBC6E07A"/>
    <w:lvl w:ilvl="0" w:tplc="3E84B56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C4AFA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6FE8B5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48FCD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52598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6C0BF5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FD23F4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568B0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C6E2D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44504C5"/>
    <w:multiLevelType w:val="multilevel"/>
    <w:tmpl w:val="66925372"/>
    <w:lvl w:ilvl="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669285A"/>
    <w:multiLevelType w:val="multilevel"/>
    <w:tmpl w:val="7B7A8D9A"/>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C42135"/>
    <w:multiLevelType w:val="hybridMultilevel"/>
    <w:tmpl w:val="2F9AB12E"/>
    <w:lvl w:ilvl="0" w:tplc="B87AD746">
      <w:start w:val="6"/>
      <w:numFmt w:val="lowerLetter"/>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00CE0D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B64E43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EF49E2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F5E2F4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19CB2C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6B0EF1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2FCC2C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756D49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45E82367"/>
    <w:multiLevelType w:val="hybridMultilevel"/>
    <w:tmpl w:val="87309C6A"/>
    <w:lvl w:ilvl="0" w:tplc="1F3E14C0">
      <w:start w:val="1"/>
      <w:numFmt w:val="lowerLetter"/>
      <w:lvlText w:val="%1."/>
      <w:lvlJc w:val="left"/>
      <w:pPr>
        <w:ind w:left="6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09001B">
      <w:start w:val="1"/>
      <w:numFmt w:val="lowerRoman"/>
      <w:lvlText w:val="%2."/>
      <w:lvlJc w:val="right"/>
      <w:pPr>
        <w:ind w:left="866"/>
      </w:pPr>
      <w:rPr>
        <w:b w:val="0"/>
        <w:i w:val="0"/>
        <w:strike w:val="0"/>
        <w:dstrike w:val="0"/>
        <w:color w:val="000000"/>
        <w:sz w:val="23"/>
        <w:szCs w:val="23"/>
        <w:u w:val="none" w:color="000000"/>
        <w:bdr w:val="none" w:sz="0" w:space="0" w:color="auto"/>
        <w:shd w:val="clear" w:color="auto" w:fill="auto"/>
        <w:vertAlign w:val="baseline"/>
      </w:rPr>
    </w:lvl>
    <w:lvl w:ilvl="2" w:tplc="B3E849EC">
      <w:start w:val="1"/>
      <w:numFmt w:val="lowerRoman"/>
      <w:lvlText w:val="%3"/>
      <w:lvlJc w:val="left"/>
      <w:pPr>
        <w:ind w:left="20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7480112">
      <w:start w:val="1"/>
      <w:numFmt w:val="decimal"/>
      <w:lvlText w:val="%4"/>
      <w:lvlJc w:val="left"/>
      <w:pPr>
        <w:ind w:left="27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13647FA">
      <w:start w:val="1"/>
      <w:numFmt w:val="lowerLetter"/>
      <w:lvlText w:val="%5"/>
      <w:lvlJc w:val="left"/>
      <w:pPr>
        <w:ind w:left="35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D66D1E4">
      <w:start w:val="1"/>
      <w:numFmt w:val="lowerRoman"/>
      <w:lvlText w:val="%6"/>
      <w:lvlJc w:val="left"/>
      <w:pPr>
        <w:ind w:left="42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C1E64BC">
      <w:start w:val="1"/>
      <w:numFmt w:val="decimal"/>
      <w:lvlText w:val="%7"/>
      <w:lvlJc w:val="left"/>
      <w:pPr>
        <w:ind w:left="49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AA8EBD6">
      <w:start w:val="1"/>
      <w:numFmt w:val="lowerLetter"/>
      <w:lvlText w:val="%8"/>
      <w:lvlJc w:val="left"/>
      <w:pPr>
        <w:ind w:left="56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8989668">
      <w:start w:val="1"/>
      <w:numFmt w:val="lowerRoman"/>
      <w:lvlText w:val="%9"/>
      <w:lvlJc w:val="left"/>
      <w:pPr>
        <w:ind w:left="63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506E5B46"/>
    <w:multiLevelType w:val="hybridMultilevel"/>
    <w:tmpl w:val="C246AE32"/>
    <w:lvl w:ilvl="0" w:tplc="04090011">
      <w:start w:val="1"/>
      <w:numFmt w:val="decimal"/>
      <w:lvlText w:val="%1)"/>
      <w:lvlJc w:val="left"/>
      <w:pPr>
        <w:ind w:left="977" w:hanging="360"/>
      </w:pPr>
    </w:lvl>
    <w:lvl w:ilvl="1" w:tplc="04090019" w:tentative="1">
      <w:start w:val="1"/>
      <w:numFmt w:val="lowerLetter"/>
      <w:lvlText w:val="%2."/>
      <w:lvlJc w:val="left"/>
      <w:pPr>
        <w:ind w:left="1697" w:hanging="360"/>
      </w:pPr>
    </w:lvl>
    <w:lvl w:ilvl="2" w:tplc="0409001B" w:tentative="1">
      <w:start w:val="1"/>
      <w:numFmt w:val="lowerRoman"/>
      <w:lvlText w:val="%3."/>
      <w:lvlJc w:val="right"/>
      <w:pPr>
        <w:ind w:left="2417" w:hanging="180"/>
      </w:pPr>
    </w:lvl>
    <w:lvl w:ilvl="3" w:tplc="0409000F" w:tentative="1">
      <w:start w:val="1"/>
      <w:numFmt w:val="decimal"/>
      <w:lvlText w:val="%4."/>
      <w:lvlJc w:val="left"/>
      <w:pPr>
        <w:ind w:left="3137" w:hanging="360"/>
      </w:pPr>
    </w:lvl>
    <w:lvl w:ilvl="4" w:tplc="04090019" w:tentative="1">
      <w:start w:val="1"/>
      <w:numFmt w:val="lowerLetter"/>
      <w:lvlText w:val="%5."/>
      <w:lvlJc w:val="left"/>
      <w:pPr>
        <w:ind w:left="3857" w:hanging="360"/>
      </w:pPr>
    </w:lvl>
    <w:lvl w:ilvl="5" w:tplc="0409001B" w:tentative="1">
      <w:start w:val="1"/>
      <w:numFmt w:val="lowerRoman"/>
      <w:lvlText w:val="%6."/>
      <w:lvlJc w:val="right"/>
      <w:pPr>
        <w:ind w:left="4577" w:hanging="180"/>
      </w:pPr>
    </w:lvl>
    <w:lvl w:ilvl="6" w:tplc="0409000F" w:tentative="1">
      <w:start w:val="1"/>
      <w:numFmt w:val="decimal"/>
      <w:lvlText w:val="%7."/>
      <w:lvlJc w:val="left"/>
      <w:pPr>
        <w:ind w:left="5297" w:hanging="360"/>
      </w:pPr>
    </w:lvl>
    <w:lvl w:ilvl="7" w:tplc="04090019" w:tentative="1">
      <w:start w:val="1"/>
      <w:numFmt w:val="lowerLetter"/>
      <w:lvlText w:val="%8."/>
      <w:lvlJc w:val="left"/>
      <w:pPr>
        <w:ind w:left="6017" w:hanging="360"/>
      </w:pPr>
    </w:lvl>
    <w:lvl w:ilvl="8" w:tplc="0409001B" w:tentative="1">
      <w:start w:val="1"/>
      <w:numFmt w:val="lowerRoman"/>
      <w:lvlText w:val="%9."/>
      <w:lvlJc w:val="right"/>
      <w:pPr>
        <w:ind w:left="6737" w:hanging="180"/>
      </w:pPr>
    </w:lvl>
  </w:abstractNum>
  <w:abstractNum w:abstractNumId="11" w15:restartNumberingAfterBreak="0">
    <w:nsid w:val="5286361A"/>
    <w:multiLevelType w:val="hybridMultilevel"/>
    <w:tmpl w:val="7996090A"/>
    <w:lvl w:ilvl="0" w:tplc="AFBE987C">
      <w:start w:val="1"/>
      <w:numFmt w:val="decimal"/>
      <w:lvlText w:val="%1)"/>
      <w:lvlJc w:val="left"/>
      <w:pPr>
        <w:ind w:left="720" w:hanging="360"/>
      </w:pPr>
      <w:rPr>
        <w:rFonts w:eastAsiaTheme="minorHAnsi"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E25446"/>
    <w:multiLevelType w:val="hybridMultilevel"/>
    <w:tmpl w:val="7E36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544AC5"/>
    <w:multiLevelType w:val="hybridMultilevel"/>
    <w:tmpl w:val="6922AF50"/>
    <w:lvl w:ilvl="0" w:tplc="367C99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E4BF06">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10760E">
      <w:start w:val="1"/>
      <w:numFmt w:val="lowerLetter"/>
      <w:lvlRestart w:val="0"/>
      <w:lvlText w:val="(%3)"/>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80F74E">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12C50E">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FCE66C">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6479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660BA4">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D26720">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BE3516A"/>
    <w:multiLevelType w:val="multilevel"/>
    <w:tmpl w:val="50D45ABA"/>
    <w:styleLink w:val="WW8Num32"/>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645C78BA"/>
    <w:multiLevelType w:val="multilevel"/>
    <w:tmpl w:val="A956E762"/>
    <w:lvl w:ilvl="0">
      <w:start w:val="1"/>
      <w:numFmt w:val="decimal"/>
      <w:lvlText w:val="%1"/>
      <w:lvlJc w:val="left"/>
      <w:pPr>
        <w:ind w:left="480" w:hanging="480"/>
      </w:pPr>
      <w:rPr>
        <w:rFonts w:ascii="Tahoma" w:hAnsi="Tahoma" w:cs="Tahoma" w:hint="default"/>
        <w:b w:val="0"/>
      </w:rPr>
    </w:lvl>
    <w:lvl w:ilvl="1">
      <w:start w:val="15"/>
      <w:numFmt w:val="decimal"/>
      <w:lvlText w:val="%1.%2"/>
      <w:lvlJc w:val="left"/>
      <w:pPr>
        <w:ind w:left="480" w:hanging="480"/>
      </w:pPr>
      <w:rPr>
        <w:rFonts w:ascii="Tahoma" w:hAnsi="Tahoma" w:cs="Tahoma" w:hint="default"/>
        <w:b w:val="0"/>
      </w:rPr>
    </w:lvl>
    <w:lvl w:ilvl="2">
      <w:start w:val="1"/>
      <w:numFmt w:val="decimal"/>
      <w:lvlText w:val="%1.%2.%3"/>
      <w:lvlJc w:val="left"/>
      <w:pPr>
        <w:ind w:left="720" w:hanging="720"/>
      </w:pPr>
      <w:rPr>
        <w:rFonts w:ascii="Tahoma" w:hAnsi="Tahoma" w:cs="Tahoma" w:hint="default"/>
        <w:b w:val="0"/>
      </w:rPr>
    </w:lvl>
    <w:lvl w:ilvl="3">
      <w:start w:val="1"/>
      <w:numFmt w:val="decimal"/>
      <w:lvlText w:val="%1.%2.%3.%4"/>
      <w:lvlJc w:val="left"/>
      <w:pPr>
        <w:ind w:left="720" w:hanging="720"/>
      </w:pPr>
      <w:rPr>
        <w:rFonts w:ascii="Tahoma" w:hAnsi="Tahoma" w:cs="Tahoma" w:hint="default"/>
        <w:b w:val="0"/>
      </w:rPr>
    </w:lvl>
    <w:lvl w:ilvl="4">
      <w:start w:val="1"/>
      <w:numFmt w:val="decimal"/>
      <w:lvlText w:val="%1.%2.%3.%4.%5"/>
      <w:lvlJc w:val="left"/>
      <w:pPr>
        <w:ind w:left="1080" w:hanging="1080"/>
      </w:pPr>
      <w:rPr>
        <w:rFonts w:ascii="Tahoma" w:hAnsi="Tahoma" w:cs="Tahoma" w:hint="default"/>
        <w:b w:val="0"/>
      </w:rPr>
    </w:lvl>
    <w:lvl w:ilvl="5">
      <w:start w:val="1"/>
      <w:numFmt w:val="decimal"/>
      <w:lvlText w:val="%1.%2.%3.%4.%5.%6"/>
      <w:lvlJc w:val="left"/>
      <w:pPr>
        <w:ind w:left="1440" w:hanging="1440"/>
      </w:pPr>
      <w:rPr>
        <w:rFonts w:ascii="Tahoma" w:hAnsi="Tahoma" w:cs="Tahoma" w:hint="default"/>
        <w:b w:val="0"/>
      </w:rPr>
    </w:lvl>
    <w:lvl w:ilvl="6">
      <w:start w:val="1"/>
      <w:numFmt w:val="decimal"/>
      <w:lvlText w:val="%1.%2.%3.%4.%5.%6.%7"/>
      <w:lvlJc w:val="left"/>
      <w:pPr>
        <w:ind w:left="1440" w:hanging="1440"/>
      </w:pPr>
      <w:rPr>
        <w:rFonts w:ascii="Tahoma" w:hAnsi="Tahoma" w:cs="Tahoma" w:hint="default"/>
        <w:b w:val="0"/>
      </w:rPr>
    </w:lvl>
    <w:lvl w:ilvl="7">
      <w:start w:val="1"/>
      <w:numFmt w:val="decimal"/>
      <w:lvlText w:val="%1.%2.%3.%4.%5.%6.%7.%8"/>
      <w:lvlJc w:val="left"/>
      <w:pPr>
        <w:ind w:left="1800" w:hanging="1800"/>
      </w:pPr>
      <w:rPr>
        <w:rFonts w:ascii="Tahoma" w:hAnsi="Tahoma" w:cs="Tahoma" w:hint="default"/>
        <w:b w:val="0"/>
      </w:rPr>
    </w:lvl>
    <w:lvl w:ilvl="8">
      <w:start w:val="1"/>
      <w:numFmt w:val="decimal"/>
      <w:lvlText w:val="%1.%2.%3.%4.%5.%6.%7.%8.%9"/>
      <w:lvlJc w:val="left"/>
      <w:pPr>
        <w:ind w:left="1800" w:hanging="1800"/>
      </w:pPr>
      <w:rPr>
        <w:rFonts w:ascii="Tahoma" w:hAnsi="Tahoma" w:cs="Tahoma" w:hint="default"/>
        <w:b w:val="0"/>
      </w:rPr>
    </w:lvl>
  </w:abstractNum>
  <w:abstractNum w:abstractNumId="16" w15:restartNumberingAfterBreak="0">
    <w:nsid w:val="65511873"/>
    <w:multiLevelType w:val="multilevel"/>
    <w:tmpl w:val="72824A72"/>
    <w:lvl w:ilvl="0">
      <w:start w:val="1"/>
      <w:numFmt w:val="decimal"/>
      <w:lvlText w:val="%1"/>
      <w:lvlJc w:val="left"/>
      <w:pPr>
        <w:ind w:left="360" w:hanging="360"/>
      </w:pPr>
      <w:rPr>
        <w:rFonts w:hint="default"/>
        <w:b/>
        <w:u w:val="single"/>
      </w:rPr>
    </w:lvl>
    <w:lvl w:ilvl="1">
      <w:start w:val="4"/>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17" w15:restartNumberingAfterBreak="0">
    <w:nsid w:val="65912581"/>
    <w:multiLevelType w:val="hybridMultilevel"/>
    <w:tmpl w:val="C4C67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9859FC"/>
    <w:multiLevelType w:val="multilevel"/>
    <w:tmpl w:val="A79CBDBE"/>
    <w:lvl w:ilvl="0">
      <w:start w:val="1"/>
      <w:numFmt w:val="decimal"/>
      <w:lvlText w:val="%1"/>
      <w:lvlJc w:val="left"/>
      <w:pPr>
        <w:ind w:left="360" w:hanging="360"/>
      </w:pPr>
      <w:rPr>
        <w:rFonts w:ascii="Tahoma" w:eastAsiaTheme="minorHAnsi" w:hAnsi="Tahoma" w:cs="Tahoma" w:hint="default"/>
      </w:rPr>
    </w:lvl>
    <w:lvl w:ilvl="1">
      <w:start w:val="4"/>
      <w:numFmt w:val="decimal"/>
      <w:lvlText w:val="%1.%2"/>
      <w:lvlJc w:val="left"/>
      <w:pPr>
        <w:ind w:left="360" w:hanging="360"/>
      </w:pPr>
      <w:rPr>
        <w:rFonts w:ascii="Tahoma" w:eastAsiaTheme="minorHAnsi" w:hAnsi="Tahoma" w:cs="Tahoma" w:hint="default"/>
      </w:rPr>
    </w:lvl>
    <w:lvl w:ilvl="2">
      <w:start w:val="1"/>
      <w:numFmt w:val="decimal"/>
      <w:lvlText w:val="%1.%2.%3"/>
      <w:lvlJc w:val="left"/>
      <w:pPr>
        <w:ind w:left="720" w:hanging="720"/>
      </w:pPr>
      <w:rPr>
        <w:rFonts w:ascii="Tahoma" w:eastAsiaTheme="minorHAnsi" w:hAnsi="Tahoma" w:cs="Tahoma" w:hint="default"/>
      </w:rPr>
    </w:lvl>
    <w:lvl w:ilvl="3">
      <w:start w:val="1"/>
      <w:numFmt w:val="decimal"/>
      <w:lvlText w:val="%1.%2.%3.%4"/>
      <w:lvlJc w:val="left"/>
      <w:pPr>
        <w:ind w:left="1080" w:hanging="1080"/>
      </w:pPr>
      <w:rPr>
        <w:rFonts w:ascii="Tahoma" w:eastAsiaTheme="minorHAnsi" w:hAnsi="Tahoma" w:cs="Tahoma" w:hint="default"/>
      </w:rPr>
    </w:lvl>
    <w:lvl w:ilvl="4">
      <w:start w:val="1"/>
      <w:numFmt w:val="decimal"/>
      <w:lvlText w:val="%1.%2.%3.%4.%5"/>
      <w:lvlJc w:val="left"/>
      <w:pPr>
        <w:ind w:left="1080" w:hanging="1080"/>
      </w:pPr>
      <w:rPr>
        <w:rFonts w:ascii="Tahoma" w:eastAsiaTheme="minorHAnsi" w:hAnsi="Tahoma" w:cs="Tahoma" w:hint="default"/>
      </w:rPr>
    </w:lvl>
    <w:lvl w:ilvl="5">
      <w:start w:val="1"/>
      <w:numFmt w:val="decimal"/>
      <w:lvlText w:val="%1.%2.%3.%4.%5.%6"/>
      <w:lvlJc w:val="left"/>
      <w:pPr>
        <w:ind w:left="1440" w:hanging="1440"/>
      </w:pPr>
      <w:rPr>
        <w:rFonts w:ascii="Tahoma" w:eastAsiaTheme="minorHAnsi" w:hAnsi="Tahoma" w:cs="Tahoma" w:hint="default"/>
      </w:rPr>
    </w:lvl>
    <w:lvl w:ilvl="6">
      <w:start w:val="1"/>
      <w:numFmt w:val="decimal"/>
      <w:lvlText w:val="%1.%2.%3.%4.%5.%6.%7"/>
      <w:lvlJc w:val="left"/>
      <w:pPr>
        <w:ind w:left="1440" w:hanging="1440"/>
      </w:pPr>
      <w:rPr>
        <w:rFonts w:ascii="Tahoma" w:eastAsiaTheme="minorHAnsi" w:hAnsi="Tahoma" w:cs="Tahoma" w:hint="default"/>
      </w:rPr>
    </w:lvl>
    <w:lvl w:ilvl="7">
      <w:start w:val="1"/>
      <w:numFmt w:val="decimal"/>
      <w:lvlText w:val="%1.%2.%3.%4.%5.%6.%7.%8"/>
      <w:lvlJc w:val="left"/>
      <w:pPr>
        <w:ind w:left="1800" w:hanging="1800"/>
      </w:pPr>
      <w:rPr>
        <w:rFonts w:ascii="Tahoma" w:eastAsiaTheme="minorHAnsi" w:hAnsi="Tahoma" w:cs="Tahoma" w:hint="default"/>
      </w:rPr>
    </w:lvl>
    <w:lvl w:ilvl="8">
      <w:start w:val="1"/>
      <w:numFmt w:val="decimal"/>
      <w:lvlText w:val="%1.%2.%3.%4.%5.%6.%7.%8.%9"/>
      <w:lvlJc w:val="left"/>
      <w:pPr>
        <w:ind w:left="1800" w:hanging="1800"/>
      </w:pPr>
      <w:rPr>
        <w:rFonts w:ascii="Tahoma" w:eastAsiaTheme="minorHAnsi" w:hAnsi="Tahoma" w:cs="Tahoma" w:hint="default"/>
      </w:rPr>
    </w:lvl>
  </w:abstractNum>
  <w:abstractNum w:abstractNumId="19" w15:restartNumberingAfterBreak="0">
    <w:nsid w:val="726615A5"/>
    <w:multiLevelType w:val="hybridMultilevel"/>
    <w:tmpl w:val="8B3ACEC0"/>
    <w:lvl w:ilvl="0" w:tplc="CFF8EAA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FC3FA1"/>
    <w:multiLevelType w:val="multilevel"/>
    <w:tmpl w:val="66925372"/>
    <w:lvl w:ilvl="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67A06FB"/>
    <w:multiLevelType w:val="hybridMultilevel"/>
    <w:tmpl w:val="7BB692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52397E"/>
    <w:multiLevelType w:val="hybridMultilevel"/>
    <w:tmpl w:val="B82AC062"/>
    <w:lvl w:ilvl="0" w:tplc="1714DC18">
      <w:start w:val="1"/>
      <w:numFmt w:val="lowerLetter"/>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8B670B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82E8BA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64471F8">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9E652A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816419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8E46BB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0AEBFB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9940FF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7F92618D"/>
    <w:multiLevelType w:val="hybridMultilevel"/>
    <w:tmpl w:val="8F4CBE18"/>
    <w:lvl w:ilvl="0" w:tplc="E60ACC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16"/>
  </w:num>
  <w:num w:numId="4">
    <w:abstractNumId w:val="4"/>
  </w:num>
  <w:num w:numId="5">
    <w:abstractNumId w:val="23"/>
  </w:num>
  <w:num w:numId="6">
    <w:abstractNumId w:val="1"/>
  </w:num>
  <w:num w:numId="7">
    <w:abstractNumId w:val="22"/>
  </w:num>
  <w:num w:numId="8">
    <w:abstractNumId w:val="8"/>
  </w:num>
  <w:num w:numId="9">
    <w:abstractNumId w:val="5"/>
  </w:num>
  <w:num w:numId="10">
    <w:abstractNumId w:val="12"/>
  </w:num>
  <w:num w:numId="11">
    <w:abstractNumId w:val="9"/>
  </w:num>
  <w:num w:numId="12">
    <w:abstractNumId w:val="2"/>
  </w:num>
  <w:num w:numId="13">
    <w:abstractNumId w:val="7"/>
  </w:num>
  <w:num w:numId="14">
    <w:abstractNumId w:val="15"/>
  </w:num>
  <w:num w:numId="15">
    <w:abstractNumId w:val="11"/>
  </w:num>
  <w:num w:numId="16">
    <w:abstractNumId w:val="20"/>
  </w:num>
  <w:num w:numId="17">
    <w:abstractNumId w:val="0"/>
  </w:num>
  <w:num w:numId="18">
    <w:abstractNumId w:val="13"/>
  </w:num>
  <w:num w:numId="19">
    <w:abstractNumId w:val="6"/>
  </w:num>
  <w:num w:numId="20">
    <w:abstractNumId w:val="19"/>
  </w:num>
  <w:num w:numId="21">
    <w:abstractNumId w:val="21"/>
  </w:num>
  <w:num w:numId="22">
    <w:abstractNumId w:val="10"/>
  </w:num>
  <w:num w:numId="23">
    <w:abstractNumId w:val="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2E"/>
    <w:rsid w:val="00021C4B"/>
    <w:rsid w:val="000276A3"/>
    <w:rsid w:val="0003342E"/>
    <w:rsid w:val="00046FC6"/>
    <w:rsid w:val="000606B1"/>
    <w:rsid w:val="000676F7"/>
    <w:rsid w:val="000739D2"/>
    <w:rsid w:val="000750A4"/>
    <w:rsid w:val="000779E5"/>
    <w:rsid w:val="000830E4"/>
    <w:rsid w:val="000A719E"/>
    <w:rsid w:val="000B7716"/>
    <w:rsid w:val="000C248C"/>
    <w:rsid w:val="000C2709"/>
    <w:rsid w:val="000C3229"/>
    <w:rsid w:val="000C3848"/>
    <w:rsid w:val="000D1A79"/>
    <w:rsid w:val="000D58BC"/>
    <w:rsid w:val="000E66E3"/>
    <w:rsid w:val="000F5647"/>
    <w:rsid w:val="00101445"/>
    <w:rsid w:val="001075F1"/>
    <w:rsid w:val="00111CDC"/>
    <w:rsid w:val="00127E77"/>
    <w:rsid w:val="001310DC"/>
    <w:rsid w:val="00136259"/>
    <w:rsid w:val="00147A88"/>
    <w:rsid w:val="001733BC"/>
    <w:rsid w:val="001917D0"/>
    <w:rsid w:val="001957C4"/>
    <w:rsid w:val="001A03AD"/>
    <w:rsid w:val="001A5DC3"/>
    <w:rsid w:val="001A5E6F"/>
    <w:rsid w:val="001B68F9"/>
    <w:rsid w:val="001C09F2"/>
    <w:rsid w:val="001C1ED6"/>
    <w:rsid w:val="001C2F4F"/>
    <w:rsid w:val="00200C17"/>
    <w:rsid w:val="00211728"/>
    <w:rsid w:val="0022007F"/>
    <w:rsid w:val="00220257"/>
    <w:rsid w:val="0024180B"/>
    <w:rsid w:val="0024627E"/>
    <w:rsid w:val="002467F2"/>
    <w:rsid w:val="00246E40"/>
    <w:rsid w:val="0026234A"/>
    <w:rsid w:val="002760CE"/>
    <w:rsid w:val="00277034"/>
    <w:rsid w:val="002832FF"/>
    <w:rsid w:val="002B2197"/>
    <w:rsid w:val="002B292E"/>
    <w:rsid w:val="002B2FDC"/>
    <w:rsid w:val="002C5604"/>
    <w:rsid w:val="002D376E"/>
    <w:rsid w:val="002D7600"/>
    <w:rsid w:val="002E02E5"/>
    <w:rsid w:val="002F4071"/>
    <w:rsid w:val="00316F09"/>
    <w:rsid w:val="003234AB"/>
    <w:rsid w:val="00325508"/>
    <w:rsid w:val="003343F3"/>
    <w:rsid w:val="0034109A"/>
    <w:rsid w:val="00342AED"/>
    <w:rsid w:val="003437B8"/>
    <w:rsid w:val="003627D0"/>
    <w:rsid w:val="00364F74"/>
    <w:rsid w:val="0037779E"/>
    <w:rsid w:val="003852D0"/>
    <w:rsid w:val="00393EED"/>
    <w:rsid w:val="00395C48"/>
    <w:rsid w:val="003A2906"/>
    <w:rsid w:val="003A765D"/>
    <w:rsid w:val="003B7D37"/>
    <w:rsid w:val="003C2BCE"/>
    <w:rsid w:val="003D1708"/>
    <w:rsid w:val="003F04E1"/>
    <w:rsid w:val="003F14BE"/>
    <w:rsid w:val="00400CAA"/>
    <w:rsid w:val="00407F5A"/>
    <w:rsid w:val="00415204"/>
    <w:rsid w:val="004170AC"/>
    <w:rsid w:val="00454B3F"/>
    <w:rsid w:val="004673C7"/>
    <w:rsid w:val="004727F8"/>
    <w:rsid w:val="00481971"/>
    <w:rsid w:val="0049007B"/>
    <w:rsid w:val="00491058"/>
    <w:rsid w:val="00492ADA"/>
    <w:rsid w:val="00495A99"/>
    <w:rsid w:val="004A6D87"/>
    <w:rsid w:val="004B14EA"/>
    <w:rsid w:val="004C0148"/>
    <w:rsid w:val="004C4958"/>
    <w:rsid w:val="004D6311"/>
    <w:rsid w:val="0052365A"/>
    <w:rsid w:val="00570B37"/>
    <w:rsid w:val="00571055"/>
    <w:rsid w:val="00571BFE"/>
    <w:rsid w:val="00577B57"/>
    <w:rsid w:val="00582AB7"/>
    <w:rsid w:val="00586151"/>
    <w:rsid w:val="00591355"/>
    <w:rsid w:val="005A0FDD"/>
    <w:rsid w:val="005A51F9"/>
    <w:rsid w:val="005B6795"/>
    <w:rsid w:val="005B7600"/>
    <w:rsid w:val="005C0170"/>
    <w:rsid w:val="005D78D6"/>
    <w:rsid w:val="005E2C90"/>
    <w:rsid w:val="005E4328"/>
    <w:rsid w:val="005F247D"/>
    <w:rsid w:val="00606ED3"/>
    <w:rsid w:val="0060793C"/>
    <w:rsid w:val="006141C1"/>
    <w:rsid w:val="00621B01"/>
    <w:rsid w:val="00625877"/>
    <w:rsid w:val="00637EE9"/>
    <w:rsid w:val="006512AE"/>
    <w:rsid w:val="00652903"/>
    <w:rsid w:val="00652C83"/>
    <w:rsid w:val="00654B71"/>
    <w:rsid w:val="00665169"/>
    <w:rsid w:val="006827F2"/>
    <w:rsid w:val="00684122"/>
    <w:rsid w:val="00692BA3"/>
    <w:rsid w:val="006938F4"/>
    <w:rsid w:val="006A0DD7"/>
    <w:rsid w:val="006A6331"/>
    <w:rsid w:val="006B2D70"/>
    <w:rsid w:val="006D1BC9"/>
    <w:rsid w:val="006D6B12"/>
    <w:rsid w:val="006E1396"/>
    <w:rsid w:val="00700FBD"/>
    <w:rsid w:val="00703B5C"/>
    <w:rsid w:val="007048CE"/>
    <w:rsid w:val="00705B98"/>
    <w:rsid w:val="007115D5"/>
    <w:rsid w:val="00711610"/>
    <w:rsid w:val="007200D8"/>
    <w:rsid w:val="0072245C"/>
    <w:rsid w:val="00725254"/>
    <w:rsid w:val="00733026"/>
    <w:rsid w:val="007340E0"/>
    <w:rsid w:val="00735653"/>
    <w:rsid w:val="00745CE1"/>
    <w:rsid w:val="00750A28"/>
    <w:rsid w:val="00763F07"/>
    <w:rsid w:val="007A0BD8"/>
    <w:rsid w:val="007A7150"/>
    <w:rsid w:val="007A73BB"/>
    <w:rsid w:val="007B007E"/>
    <w:rsid w:val="007C7B05"/>
    <w:rsid w:val="007D1E4E"/>
    <w:rsid w:val="007D4AB8"/>
    <w:rsid w:val="007E09E8"/>
    <w:rsid w:val="007E4F2B"/>
    <w:rsid w:val="007F12E3"/>
    <w:rsid w:val="00812359"/>
    <w:rsid w:val="00821CAE"/>
    <w:rsid w:val="00840C46"/>
    <w:rsid w:val="00844E03"/>
    <w:rsid w:val="0084639E"/>
    <w:rsid w:val="008624A8"/>
    <w:rsid w:val="008737BB"/>
    <w:rsid w:val="00890122"/>
    <w:rsid w:val="008910AE"/>
    <w:rsid w:val="008A096B"/>
    <w:rsid w:val="008A3977"/>
    <w:rsid w:val="008A53F1"/>
    <w:rsid w:val="008C5E60"/>
    <w:rsid w:val="008E5302"/>
    <w:rsid w:val="008E5D41"/>
    <w:rsid w:val="00904B31"/>
    <w:rsid w:val="0091496E"/>
    <w:rsid w:val="0093133B"/>
    <w:rsid w:val="009343D0"/>
    <w:rsid w:val="00936149"/>
    <w:rsid w:val="00937E64"/>
    <w:rsid w:val="00941C2B"/>
    <w:rsid w:val="00944AC4"/>
    <w:rsid w:val="0094606A"/>
    <w:rsid w:val="00952760"/>
    <w:rsid w:val="00954E02"/>
    <w:rsid w:val="00972341"/>
    <w:rsid w:val="009912D1"/>
    <w:rsid w:val="00991A26"/>
    <w:rsid w:val="009955D8"/>
    <w:rsid w:val="009A7046"/>
    <w:rsid w:val="009B56FC"/>
    <w:rsid w:val="009B7B65"/>
    <w:rsid w:val="009D593A"/>
    <w:rsid w:val="009E2061"/>
    <w:rsid w:val="009E2587"/>
    <w:rsid w:val="009E5E3B"/>
    <w:rsid w:val="009F6DDD"/>
    <w:rsid w:val="00A0363F"/>
    <w:rsid w:val="00A11BAF"/>
    <w:rsid w:val="00A13A4B"/>
    <w:rsid w:val="00A15FAE"/>
    <w:rsid w:val="00A35216"/>
    <w:rsid w:val="00A5345D"/>
    <w:rsid w:val="00A54C53"/>
    <w:rsid w:val="00A61F4F"/>
    <w:rsid w:val="00A628A7"/>
    <w:rsid w:val="00A6628B"/>
    <w:rsid w:val="00A6705D"/>
    <w:rsid w:val="00A828E7"/>
    <w:rsid w:val="00A87AB5"/>
    <w:rsid w:val="00AA37C8"/>
    <w:rsid w:val="00AB02C8"/>
    <w:rsid w:val="00AC2632"/>
    <w:rsid w:val="00AC508E"/>
    <w:rsid w:val="00AC54D4"/>
    <w:rsid w:val="00AD015E"/>
    <w:rsid w:val="00AD3308"/>
    <w:rsid w:val="00AD7909"/>
    <w:rsid w:val="00AE497D"/>
    <w:rsid w:val="00AF4B30"/>
    <w:rsid w:val="00AF5C1B"/>
    <w:rsid w:val="00B0032F"/>
    <w:rsid w:val="00B00815"/>
    <w:rsid w:val="00B1615A"/>
    <w:rsid w:val="00B26C15"/>
    <w:rsid w:val="00B31161"/>
    <w:rsid w:val="00B32EF1"/>
    <w:rsid w:val="00B352FB"/>
    <w:rsid w:val="00B37BD9"/>
    <w:rsid w:val="00B417F2"/>
    <w:rsid w:val="00B64AF2"/>
    <w:rsid w:val="00B7205B"/>
    <w:rsid w:val="00B94ED3"/>
    <w:rsid w:val="00B97D13"/>
    <w:rsid w:val="00BA1726"/>
    <w:rsid w:val="00BA2EFD"/>
    <w:rsid w:val="00BB18CC"/>
    <w:rsid w:val="00BB5B08"/>
    <w:rsid w:val="00BC4A18"/>
    <w:rsid w:val="00BD4C24"/>
    <w:rsid w:val="00BE7832"/>
    <w:rsid w:val="00BF5480"/>
    <w:rsid w:val="00C10387"/>
    <w:rsid w:val="00C11615"/>
    <w:rsid w:val="00C122C0"/>
    <w:rsid w:val="00C141C3"/>
    <w:rsid w:val="00C14335"/>
    <w:rsid w:val="00C20B0E"/>
    <w:rsid w:val="00C23A39"/>
    <w:rsid w:val="00C23E5F"/>
    <w:rsid w:val="00C24D6B"/>
    <w:rsid w:val="00C26D7C"/>
    <w:rsid w:val="00C26E24"/>
    <w:rsid w:val="00C34312"/>
    <w:rsid w:val="00C35349"/>
    <w:rsid w:val="00C55CE0"/>
    <w:rsid w:val="00C82C63"/>
    <w:rsid w:val="00C85466"/>
    <w:rsid w:val="00C9507D"/>
    <w:rsid w:val="00C96504"/>
    <w:rsid w:val="00CC3DE1"/>
    <w:rsid w:val="00CC49A8"/>
    <w:rsid w:val="00CC5974"/>
    <w:rsid w:val="00CD185E"/>
    <w:rsid w:val="00CF4C5E"/>
    <w:rsid w:val="00CF6608"/>
    <w:rsid w:val="00D03FF5"/>
    <w:rsid w:val="00D060DC"/>
    <w:rsid w:val="00D1098F"/>
    <w:rsid w:val="00D11347"/>
    <w:rsid w:val="00D41F90"/>
    <w:rsid w:val="00D47CB5"/>
    <w:rsid w:val="00D659AD"/>
    <w:rsid w:val="00D80380"/>
    <w:rsid w:val="00D8589C"/>
    <w:rsid w:val="00D9296D"/>
    <w:rsid w:val="00D93B83"/>
    <w:rsid w:val="00D95DBD"/>
    <w:rsid w:val="00DA71B1"/>
    <w:rsid w:val="00DB2111"/>
    <w:rsid w:val="00DB4C4C"/>
    <w:rsid w:val="00DD4E3E"/>
    <w:rsid w:val="00DE0AF8"/>
    <w:rsid w:val="00DF2692"/>
    <w:rsid w:val="00DF36C7"/>
    <w:rsid w:val="00E20B02"/>
    <w:rsid w:val="00E22697"/>
    <w:rsid w:val="00E2365A"/>
    <w:rsid w:val="00E30189"/>
    <w:rsid w:val="00E31E79"/>
    <w:rsid w:val="00E37E23"/>
    <w:rsid w:val="00E41A9F"/>
    <w:rsid w:val="00E43773"/>
    <w:rsid w:val="00E45896"/>
    <w:rsid w:val="00E54D59"/>
    <w:rsid w:val="00E55643"/>
    <w:rsid w:val="00E6182E"/>
    <w:rsid w:val="00E75547"/>
    <w:rsid w:val="00E80414"/>
    <w:rsid w:val="00E97FE0"/>
    <w:rsid w:val="00EB5219"/>
    <w:rsid w:val="00EC00ED"/>
    <w:rsid w:val="00EC4727"/>
    <w:rsid w:val="00EF3E55"/>
    <w:rsid w:val="00F02E03"/>
    <w:rsid w:val="00F07757"/>
    <w:rsid w:val="00F110AC"/>
    <w:rsid w:val="00F12238"/>
    <w:rsid w:val="00F134C2"/>
    <w:rsid w:val="00F229E5"/>
    <w:rsid w:val="00F24C4B"/>
    <w:rsid w:val="00F26179"/>
    <w:rsid w:val="00F628CC"/>
    <w:rsid w:val="00F75B4C"/>
    <w:rsid w:val="00F86508"/>
    <w:rsid w:val="00F95DE4"/>
    <w:rsid w:val="00FA2196"/>
    <w:rsid w:val="00FA75D0"/>
    <w:rsid w:val="00FC3B50"/>
    <w:rsid w:val="00FD4847"/>
    <w:rsid w:val="00FE10E0"/>
    <w:rsid w:val="00FE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C955"/>
  <w15:docId w15:val="{6CDB5E05-8A41-461E-BADC-A9A6CE473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7F2"/>
    <w:rPr>
      <w:rFonts w:ascii="Times New Roman" w:hAnsi="Times New Roman" w:cs="Times New Roman"/>
      <w:sz w:val="24"/>
      <w:szCs w:val="24"/>
    </w:rPr>
  </w:style>
  <w:style w:type="paragraph" w:styleId="Heading1">
    <w:name w:val="heading 1"/>
    <w:basedOn w:val="Normal"/>
    <w:next w:val="Normal"/>
    <w:link w:val="Heading1Char"/>
    <w:uiPriority w:val="9"/>
    <w:qFormat/>
    <w:rsid w:val="006938F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C24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Standard"/>
    <w:next w:val="Standard"/>
    <w:link w:val="Heading3Char"/>
    <w:qFormat/>
    <w:rsid w:val="009E5E3B"/>
    <w:pPr>
      <w:keepNext/>
      <w:widowControl w:val="0"/>
      <w:spacing w:line="276" w:lineRule="auto"/>
      <w:jc w:val="center"/>
      <w:outlineLvl w:val="2"/>
    </w:pPr>
    <w:rPr>
      <w:rFonts w:ascii="CG Times" w:hAnsi="CG Times" w:cs="CG Times"/>
      <w:b/>
      <w:sz w:val="40"/>
      <w:szCs w:val="20"/>
    </w:rPr>
  </w:style>
  <w:style w:type="paragraph" w:styleId="Heading5">
    <w:name w:val="heading 5"/>
    <w:basedOn w:val="Standard"/>
    <w:next w:val="Standard"/>
    <w:link w:val="Heading5Char"/>
    <w:rsid w:val="009E5E3B"/>
    <w:pPr>
      <w:keepNext/>
      <w:outlineLvl w:val="4"/>
    </w:pPr>
    <w:rPr>
      <w:rFonts w:ascii="CG Times" w:hAnsi="CG Times" w:cs="CG Times"/>
      <w:b/>
      <w:sz w:val="20"/>
      <w:szCs w:val="20"/>
    </w:rPr>
  </w:style>
  <w:style w:type="paragraph" w:styleId="Heading6">
    <w:name w:val="heading 6"/>
    <w:basedOn w:val="Standard"/>
    <w:next w:val="Standard"/>
    <w:link w:val="Heading6Char"/>
    <w:rsid w:val="009E5E3B"/>
    <w:pPr>
      <w:keepNext/>
      <w:spacing w:line="276" w:lineRule="auto"/>
      <w:jc w:val="center"/>
      <w:outlineLvl w:val="5"/>
    </w:pPr>
    <w:rPr>
      <w:rFonts w:ascii="CG Times" w:hAnsi="CG Times" w:cs="CG Times"/>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292E"/>
    <w:rPr>
      <w:b/>
      <w:bCs/>
    </w:rPr>
  </w:style>
  <w:style w:type="paragraph" w:styleId="BalloonText">
    <w:name w:val="Balloon Text"/>
    <w:basedOn w:val="Normal"/>
    <w:link w:val="BalloonTextChar"/>
    <w:uiPriority w:val="99"/>
    <w:semiHidden/>
    <w:unhideWhenUsed/>
    <w:rsid w:val="002B292E"/>
    <w:rPr>
      <w:rFonts w:ascii="Tahoma" w:hAnsi="Tahoma" w:cs="Tahoma"/>
      <w:sz w:val="16"/>
      <w:szCs w:val="16"/>
    </w:rPr>
  </w:style>
  <w:style w:type="character" w:customStyle="1" w:styleId="BalloonTextChar">
    <w:name w:val="Balloon Text Char"/>
    <w:basedOn w:val="DefaultParagraphFont"/>
    <w:link w:val="BalloonText"/>
    <w:uiPriority w:val="99"/>
    <w:semiHidden/>
    <w:rsid w:val="002B292E"/>
    <w:rPr>
      <w:rFonts w:ascii="Tahoma" w:hAnsi="Tahoma" w:cs="Tahoma"/>
      <w:sz w:val="16"/>
      <w:szCs w:val="16"/>
    </w:rPr>
  </w:style>
  <w:style w:type="character" w:customStyle="1" w:styleId="Heading3Char">
    <w:name w:val="Heading 3 Char"/>
    <w:basedOn w:val="DefaultParagraphFont"/>
    <w:link w:val="Heading3"/>
    <w:rsid w:val="009E5E3B"/>
    <w:rPr>
      <w:rFonts w:ascii="CG Times" w:eastAsia="Times New Roman" w:hAnsi="CG Times" w:cs="CG Times"/>
      <w:b/>
      <w:kern w:val="3"/>
      <w:sz w:val="40"/>
      <w:szCs w:val="20"/>
      <w:lang w:eastAsia="zh-CN"/>
    </w:rPr>
  </w:style>
  <w:style w:type="character" w:customStyle="1" w:styleId="Heading5Char">
    <w:name w:val="Heading 5 Char"/>
    <w:basedOn w:val="DefaultParagraphFont"/>
    <w:link w:val="Heading5"/>
    <w:rsid w:val="009E5E3B"/>
    <w:rPr>
      <w:rFonts w:ascii="CG Times" w:eastAsia="Times New Roman" w:hAnsi="CG Times" w:cs="CG Times"/>
      <w:b/>
      <w:kern w:val="3"/>
      <w:sz w:val="20"/>
      <w:szCs w:val="20"/>
      <w:lang w:eastAsia="zh-CN"/>
    </w:rPr>
  </w:style>
  <w:style w:type="character" w:customStyle="1" w:styleId="Heading6Char">
    <w:name w:val="Heading 6 Char"/>
    <w:basedOn w:val="DefaultParagraphFont"/>
    <w:link w:val="Heading6"/>
    <w:rsid w:val="009E5E3B"/>
    <w:rPr>
      <w:rFonts w:ascii="CG Times" w:eastAsia="Times New Roman" w:hAnsi="CG Times" w:cs="CG Times"/>
      <w:b/>
      <w:kern w:val="3"/>
      <w:sz w:val="32"/>
      <w:szCs w:val="20"/>
      <w:lang w:eastAsia="zh-CN"/>
    </w:rPr>
  </w:style>
  <w:style w:type="paragraph" w:customStyle="1" w:styleId="Standard">
    <w:name w:val="Standard"/>
    <w:rsid w:val="009E5E3B"/>
    <w:pPr>
      <w:suppressAutoHyphens/>
      <w:autoSpaceDN w:val="0"/>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9E5E3B"/>
    <w:rPr>
      <w:u w:val="single"/>
    </w:rPr>
  </w:style>
  <w:style w:type="paragraph" w:customStyle="1" w:styleId="ReferenceLine">
    <w:name w:val="Reference Line"/>
    <w:basedOn w:val="Textbody"/>
    <w:rsid w:val="009E5E3B"/>
    <w:pPr>
      <w:widowControl w:val="0"/>
    </w:pPr>
    <w:rPr>
      <w:b/>
      <w:szCs w:val="20"/>
      <w:u w:val="none"/>
    </w:rPr>
  </w:style>
  <w:style w:type="paragraph" w:styleId="CommentText">
    <w:name w:val="annotation text"/>
    <w:basedOn w:val="Standard"/>
    <w:link w:val="CommentTextChar"/>
    <w:rsid w:val="009E5E3B"/>
    <w:rPr>
      <w:sz w:val="20"/>
      <w:szCs w:val="20"/>
    </w:rPr>
  </w:style>
  <w:style w:type="character" w:customStyle="1" w:styleId="CommentTextChar">
    <w:name w:val="Comment Text Char"/>
    <w:basedOn w:val="DefaultParagraphFont"/>
    <w:link w:val="CommentText"/>
    <w:rsid w:val="009E5E3B"/>
    <w:rPr>
      <w:rFonts w:ascii="Times New Roman" w:eastAsia="Times New Roman" w:hAnsi="Times New Roman" w:cs="Times New Roman"/>
      <w:kern w:val="3"/>
      <w:sz w:val="20"/>
      <w:szCs w:val="20"/>
      <w:lang w:eastAsia="zh-CN"/>
    </w:rPr>
  </w:style>
  <w:style w:type="character" w:customStyle="1" w:styleId="Internetlink">
    <w:name w:val="Internet link"/>
    <w:basedOn w:val="DefaultParagraphFont"/>
    <w:rsid w:val="009E5E3B"/>
    <w:rPr>
      <w:color w:val="0000FF"/>
      <w:u w:val="single"/>
    </w:rPr>
  </w:style>
  <w:style w:type="character" w:styleId="CommentReference">
    <w:name w:val="annotation reference"/>
    <w:basedOn w:val="DefaultParagraphFont"/>
    <w:rsid w:val="009E5E3B"/>
    <w:rPr>
      <w:sz w:val="16"/>
      <w:szCs w:val="16"/>
    </w:rPr>
  </w:style>
  <w:style w:type="numbering" w:customStyle="1" w:styleId="WW8Num32">
    <w:name w:val="WW8Num32"/>
    <w:basedOn w:val="NoList"/>
    <w:rsid w:val="009E5E3B"/>
    <w:pPr>
      <w:numPr>
        <w:numId w:val="1"/>
      </w:numPr>
    </w:pPr>
  </w:style>
  <w:style w:type="character" w:styleId="Hyperlink">
    <w:name w:val="Hyperlink"/>
    <w:basedOn w:val="DefaultParagraphFont"/>
    <w:uiPriority w:val="99"/>
    <w:unhideWhenUsed/>
    <w:rsid w:val="00C26E24"/>
    <w:rPr>
      <w:color w:val="0000FF" w:themeColor="hyperlink"/>
      <w:u w:val="single"/>
    </w:rPr>
  </w:style>
  <w:style w:type="paragraph" w:styleId="BodyText">
    <w:name w:val="Body Text"/>
    <w:basedOn w:val="Normal"/>
    <w:link w:val="BodyTextChar"/>
    <w:rsid w:val="00735653"/>
    <w:pPr>
      <w:widowControl w:val="0"/>
      <w:tabs>
        <w:tab w:val="left" w:pos="0"/>
      </w:tabs>
      <w:suppressAutoHyphens/>
      <w:jc w:val="both"/>
    </w:pPr>
    <w:rPr>
      <w:rFonts w:eastAsia="Times New Roman"/>
      <w:snapToGrid w:val="0"/>
      <w:spacing w:val="-3"/>
      <w:szCs w:val="20"/>
    </w:rPr>
  </w:style>
  <w:style w:type="character" w:customStyle="1" w:styleId="BodyTextChar">
    <w:name w:val="Body Text Char"/>
    <w:basedOn w:val="DefaultParagraphFont"/>
    <w:link w:val="BodyText"/>
    <w:rsid w:val="00735653"/>
    <w:rPr>
      <w:rFonts w:ascii="Times New Roman" w:eastAsia="Times New Roman" w:hAnsi="Times New Roman" w:cs="Times New Roman"/>
      <w:snapToGrid w:val="0"/>
      <w:spacing w:val="-3"/>
      <w:sz w:val="24"/>
      <w:szCs w:val="20"/>
    </w:rPr>
  </w:style>
  <w:style w:type="paragraph" w:styleId="BodyTextIndent3">
    <w:name w:val="Body Text Indent 3"/>
    <w:basedOn w:val="Normal"/>
    <w:link w:val="BodyTextIndent3Char"/>
    <w:uiPriority w:val="99"/>
    <w:unhideWhenUsed/>
    <w:rsid w:val="00E55643"/>
    <w:pPr>
      <w:spacing w:after="120"/>
      <w:ind w:left="360"/>
    </w:pPr>
    <w:rPr>
      <w:sz w:val="16"/>
      <w:szCs w:val="16"/>
    </w:rPr>
  </w:style>
  <w:style w:type="character" w:customStyle="1" w:styleId="BodyTextIndent3Char">
    <w:name w:val="Body Text Indent 3 Char"/>
    <w:basedOn w:val="DefaultParagraphFont"/>
    <w:link w:val="BodyTextIndent3"/>
    <w:uiPriority w:val="99"/>
    <w:rsid w:val="00E55643"/>
    <w:rPr>
      <w:rFonts w:ascii="Times New Roman" w:hAnsi="Times New Roman" w:cs="Times New Roman"/>
      <w:sz w:val="16"/>
      <w:szCs w:val="16"/>
    </w:rPr>
  </w:style>
  <w:style w:type="paragraph" w:styleId="Header">
    <w:name w:val="header"/>
    <w:basedOn w:val="Normal"/>
    <w:link w:val="HeaderChar"/>
    <w:uiPriority w:val="99"/>
    <w:semiHidden/>
    <w:unhideWhenUsed/>
    <w:rsid w:val="007E09E8"/>
    <w:pPr>
      <w:tabs>
        <w:tab w:val="center" w:pos="4680"/>
        <w:tab w:val="right" w:pos="9360"/>
      </w:tabs>
    </w:pPr>
  </w:style>
  <w:style w:type="character" w:customStyle="1" w:styleId="HeaderChar">
    <w:name w:val="Header Char"/>
    <w:basedOn w:val="DefaultParagraphFont"/>
    <w:link w:val="Header"/>
    <w:uiPriority w:val="99"/>
    <w:semiHidden/>
    <w:rsid w:val="007E09E8"/>
    <w:rPr>
      <w:rFonts w:ascii="Times New Roman" w:hAnsi="Times New Roman" w:cs="Times New Roman"/>
      <w:sz w:val="24"/>
      <w:szCs w:val="24"/>
    </w:rPr>
  </w:style>
  <w:style w:type="paragraph" w:styleId="Footer">
    <w:name w:val="footer"/>
    <w:basedOn w:val="Normal"/>
    <w:link w:val="FooterChar"/>
    <w:uiPriority w:val="99"/>
    <w:unhideWhenUsed/>
    <w:rsid w:val="007E09E8"/>
    <w:pPr>
      <w:tabs>
        <w:tab w:val="center" w:pos="4680"/>
        <w:tab w:val="right" w:pos="9360"/>
      </w:tabs>
    </w:pPr>
  </w:style>
  <w:style w:type="character" w:customStyle="1" w:styleId="FooterChar">
    <w:name w:val="Footer Char"/>
    <w:basedOn w:val="DefaultParagraphFont"/>
    <w:link w:val="Footer"/>
    <w:uiPriority w:val="99"/>
    <w:rsid w:val="007E09E8"/>
    <w:rPr>
      <w:rFonts w:ascii="Times New Roman" w:hAnsi="Times New Roman" w:cs="Times New Roman"/>
      <w:sz w:val="24"/>
      <w:szCs w:val="24"/>
    </w:rPr>
  </w:style>
  <w:style w:type="paragraph" w:styleId="Title">
    <w:name w:val="Title"/>
    <w:basedOn w:val="Normal"/>
    <w:next w:val="Normal"/>
    <w:link w:val="TitleChar"/>
    <w:uiPriority w:val="10"/>
    <w:qFormat/>
    <w:rsid w:val="00C24D6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4D6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F14BE"/>
    <w:pPr>
      <w:ind w:left="720"/>
      <w:contextualSpacing/>
    </w:pPr>
  </w:style>
  <w:style w:type="character" w:customStyle="1" w:styleId="Heading1Char">
    <w:name w:val="Heading 1 Char"/>
    <w:basedOn w:val="DefaultParagraphFont"/>
    <w:link w:val="Heading1"/>
    <w:uiPriority w:val="9"/>
    <w:rsid w:val="006938F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0C248C"/>
    <w:rPr>
      <w:rFonts w:asciiTheme="majorHAnsi" w:eastAsiaTheme="majorEastAsia" w:hAnsiTheme="majorHAnsi" w:cstheme="majorBidi"/>
      <w:color w:val="365F91" w:themeColor="accent1" w:themeShade="BF"/>
      <w:sz w:val="26"/>
      <w:szCs w:val="26"/>
    </w:rPr>
  </w:style>
  <w:style w:type="paragraph" w:styleId="CommentSubject">
    <w:name w:val="annotation subject"/>
    <w:basedOn w:val="CommentText"/>
    <w:next w:val="CommentText"/>
    <w:link w:val="CommentSubjectChar"/>
    <w:uiPriority w:val="99"/>
    <w:semiHidden/>
    <w:unhideWhenUsed/>
    <w:rsid w:val="00725254"/>
    <w:pPr>
      <w:suppressAutoHyphens w:val="0"/>
      <w:autoSpaceDN/>
      <w:textAlignment w:val="auto"/>
    </w:pPr>
    <w:rPr>
      <w:rFonts w:eastAsiaTheme="minorHAnsi"/>
      <w:b/>
      <w:bCs/>
      <w:kern w:val="0"/>
      <w:lang w:eastAsia="en-US"/>
    </w:rPr>
  </w:style>
  <w:style w:type="character" w:customStyle="1" w:styleId="CommentSubjectChar">
    <w:name w:val="Comment Subject Char"/>
    <w:basedOn w:val="CommentTextChar"/>
    <w:link w:val="CommentSubject"/>
    <w:uiPriority w:val="99"/>
    <w:semiHidden/>
    <w:rsid w:val="00725254"/>
    <w:rPr>
      <w:rFonts w:ascii="Times New Roman" w:eastAsia="Times New Roman" w:hAnsi="Times New Roman" w:cs="Times New Roman"/>
      <w:b/>
      <w:bCs/>
      <w:kern w:val="3"/>
      <w:sz w:val="20"/>
      <w:szCs w:val="20"/>
      <w:lang w:eastAsia="zh-CN"/>
    </w:rPr>
  </w:style>
  <w:style w:type="table" w:customStyle="1" w:styleId="TableGrid">
    <w:name w:val="TableGrid"/>
    <w:rsid w:val="008E5D41"/>
    <w:rPr>
      <w:rFonts w:eastAsia="Times New Roman"/>
    </w:rPr>
    <w:tblPr>
      <w:tblCellMar>
        <w:top w:w="0" w:type="dxa"/>
        <w:left w:w="0" w:type="dxa"/>
        <w:bottom w:w="0" w:type="dxa"/>
        <w:right w:w="0" w:type="dxa"/>
      </w:tblCellMar>
    </w:tblPr>
  </w:style>
  <w:style w:type="table" w:customStyle="1" w:styleId="TableGrid1">
    <w:name w:val="TableGrid1"/>
    <w:rsid w:val="008E5D41"/>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2073">
      <w:bodyDiv w:val="1"/>
      <w:marLeft w:val="0"/>
      <w:marRight w:val="0"/>
      <w:marTop w:val="0"/>
      <w:marBottom w:val="0"/>
      <w:divBdr>
        <w:top w:val="none" w:sz="0" w:space="0" w:color="auto"/>
        <w:left w:val="none" w:sz="0" w:space="0" w:color="auto"/>
        <w:bottom w:val="none" w:sz="0" w:space="0" w:color="auto"/>
        <w:right w:val="none" w:sz="0" w:space="0" w:color="auto"/>
      </w:divBdr>
    </w:div>
    <w:div w:id="636910325">
      <w:bodyDiv w:val="1"/>
      <w:marLeft w:val="0"/>
      <w:marRight w:val="0"/>
      <w:marTop w:val="0"/>
      <w:marBottom w:val="0"/>
      <w:divBdr>
        <w:top w:val="none" w:sz="0" w:space="0" w:color="auto"/>
        <w:left w:val="none" w:sz="0" w:space="0" w:color="auto"/>
        <w:bottom w:val="none" w:sz="0" w:space="0" w:color="auto"/>
        <w:right w:val="none" w:sz="0" w:space="0" w:color="auto"/>
      </w:divBdr>
      <w:divsChild>
        <w:div w:id="1138647397">
          <w:marLeft w:val="0"/>
          <w:marRight w:val="0"/>
          <w:marTop w:val="0"/>
          <w:marBottom w:val="0"/>
          <w:divBdr>
            <w:top w:val="none" w:sz="0" w:space="0" w:color="auto"/>
            <w:left w:val="none" w:sz="0" w:space="0" w:color="auto"/>
            <w:bottom w:val="none" w:sz="0" w:space="0" w:color="auto"/>
            <w:right w:val="none" w:sz="0" w:space="0" w:color="auto"/>
          </w:divBdr>
        </w:div>
        <w:div w:id="107313301">
          <w:marLeft w:val="0"/>
          <w:marRight w:val="0"/>
          <w:marTop w:val="0"/>
          <w:marBottom w:val="0"/>
          <w:divBdr>
            <w:top w:val="none" w:sz="0" w:space="0" w:color="auto"/>
            <w:left w:val="none" w:sz="0" w:space="0" w:color="auto"/>
            <w:bottom w:val="none" w:sz="0" w:space="0" w:color="auto"/>
            <w:right w:val="none" w:sz="0" w:space="0" w:color="auto"/>
          </w:divBdr>
        </w:div>
        <w:div w:id="693922358">
          <w:marLeft w:val="0"/>
          <w:marRight w:val="0"/>
          <w:marTop w:val="0"/>
          <w:marBottom w:val="0"/>
          <w:divBdr>
            <w:top w:val="none" w:sz="0" w:space="0" w:color="auto"/>
            <w:left w:val="none" w:sz="0" w:space="0" w:color="auto"/>
            <w:bottom w:val="none" w:sz="0" w:space="0" w:color="auto"/>
            <w:right w:val="none" w:sz="0" w:space="0" w:color="auto"/>
          </w:divBdr>
        </w:div>
      </w:divsChild>
    </w:div>
    <w:div w:id="847672546">
      <w:bodyDiv w:val="1"/>
      <w:marLeft w:val="0"/>
      <w:marRight w:val="0"/>
      <w:marTop w:val="0"/>
      <w:marBottom w:val="0"/>
      <w:divBdr>
        <w:top w:val="none" w:sz="0" w:space="0" w:color="auto"/>
        <w:left w:val="none" w:sz="0" w:space="0" w:color="auto"/>
        <w:bottom w:val="none" w:sz="0" w:space="0" w:color="auto"/>
        <w:right w:val="none" w:sz="0" w:space="0" w:color="auto"/>
      </w:divBdr>
    </w:div>
    <w:div w:id="1562476403">
      <w:bodyDiv w:val="1"/>
      <w:marLeft w:val="0"/>
      <w:marRight w:val="0"/>
      <w:marTop w:val="0"/>
      <w:marBottom w:val="0"/>
      <w:divBdr>
        <w:top w:val="none" w:sz="0" w:space="0" w:color="auto"/>
        <w:left w:val="none" w:sz="0" w:space="0" w:color="auto"/>
        <w:bottom w:val="none" w:sz="0" w:space="0" w:color="auto"/>
        <w:right w:val="none" w:sz="0" w:space="0" w:color="auto"/>
      </w:divBdr>
    </w:div>
    <w:div w:id="200982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curement.maryland.gov" TargetMode="External"/><Relationship Id="rId13" Type="http://schemas.openxmlformats.org/officeDocument/2006/relationships/hyperlink" Target="http://procurement.maryland.gov/wp-content/uploads/sites/12/2018/04/AttachmentC-Bid_Proposal-Affidavit.pdf" TargetMode="External"/><Relationship Id="rId18" Type="http://schemas.openxmlformats.org/officeDocument/2006/relationships/hyperlink" Target="http://procurement.maryland.gov/wp-content/uploads/sites/12/2018/04/AttachmentC-Bid_Proposal-Affidavit.pdf" TargetMode="External"/><Relationship Id="rId26" Type="http://schemas.openxmlformats.org/officeDocument/2006/relationships/hyperlink" Target="https://procurement.maryland.gov/wp-content/uploads/sites/12/2018/04/Attachment-N-ContractAffidavit.pdf" TargetMode="External"/><Relationship Id="rId3" Type="http://schemas.openxmlformats.org/officeDocument/2006/relationships/settings" Target="settings.xml"/><Relationship Id="rId21" Type="http://schemas.openxmlformats.org/officeDocument/2006/relationships/hyperlink" Target="https://procurement.maryland.gov/wp-content/uploads/sites/12/2018/04/Attachment-N-ContractAffidavit.pdf" TargetMode="External"/><Relationship Id="rId7" Type="http://schemas.openxmlformats.org/officeDocument/2006/relationships/image" Target="media/image1.png"/><Relationship Id="rId12" Type="http://schemas.openxmlformats.org/officeDocument/2006/relationships/hyperlink" Target="http://procurement.maryland.gov/wp-content/uploads/sites/12/2018/04/AttachmentC-Bid_Proposal-Affidavit.pdf" TargetMode="External"/><Relationship Id="rId17" Type="http://schemas.openxmlformats.org/officeDocument/2006/relationships/hyperlink" Target="http://procurement.maryland.gov/wp-content/uploads/sites/12/2018/04/AttachmentC-Bid_Proposal-Affidavit.pdf" TargetMode="External"/><Relationship Id="rId25" Type="http://schemas.openxmlformats.org/officeDocument/2006/relationships/hyperlink" Target="https://procurement.maryland.gov/wp-content/uploads/sites/12/2018/04/Attachment-N-ContractAffidavit.pdf" TargetMode="External"/><Relationship Id="rId2" Type="http://schemas.openxmlformats.org/officeDocument/2006/relationships/styles" Target="styles.xml"/><Relationship Id="rId16" Type="http://schemas.openxmlformats.org/officeDocument/2006/relationships/hyperlink" Target="http://procurement.maryland.gov/wp-content/uploads/sites/12/2018/04/AttachmentC-Bid_Proposal-Affidavit.pdf" TargetMode="External"/><Relationship Id="rId20" Type="http://schemas.openxmlformats.org/officeDocument/2006/relationships/hyperlink" Target="https://procurement.maryland.gov/wp-content/uploads/sites/12/2018/04/Attachment-N-ContractAffidavit.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curement.maryland.gov/wp-content/uploads/sites/12/2018/04/AttachmentC-Bid_Proposal-Affidavit.pdf" TargetMode="External"/><Relationship Id="rId24" Type="http://schemas.openxmlformats.org/officeDocument/2006/relationships/hyperlink" Target="https://procurement.maryland.gov/wp-content/uploads/sites/12/2018/04/Attachment-N-ContractAffidavit.pdf" TargetMode="External"/><Relationship Id="rId5" Type="http://schemas.openxmlformats.org/officeDocument/2006/relationships/footnotes" Target="footnotes.xml"/><Relationship Id="rId15" Type="http://schemas.openxmlformats.org/officeDocument/2006/relationships/hyperlink" Target="http://procurement.maryland.gov/wp-content/uploads/sites/12/2018/04/AttachmentC-Bid_Proposal-Affidavit.pdf" TargetMode="External"/><Relationship Id="rId23" Type="http://schemas.openxmlformats.org/officeDocument/2006/relationships/hyperlink" Target="https://procurement.maryland.gov/wp-content/uploads/sites/12/2018/04/Attachment-N-ContractAffidavit.pdf"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procurement.maryland.gov/wp-content/uploads/sites/12/2018/04/Attachment-N-ContractAffidavit.pdf" TargetMode="External"/><Relationship Id="rId31"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s://procurement.maryland.gov" TargetMode="External"/><Relationship Id="rId14" Type="http://schemas.openxmlformats.org/officeDocument/2006/relationships/hyperlink" Target="http://procurement.maryland.gov/wp-content/uploads/sites/12/2018/04/AttachmentC-Bid_Proposal-Affidavit.pdf" TargetMode="External"/><Relationship Id="rId22" Type="http://schemas.openxmlformats.org/officeDocument/2006/relationships/hyperlink" Target="https://procurement.maryland.gov/wp-content/uploads/sites/12/2018/04/Attachment-N-ContractAffidavit.pdf" TargetMode="External"/><Relationship Id="rId27" Type="http://schemas.openxmlformats.org/officeDocument/2006/relationships/image" Target="media/image2.PNG"/><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19</Pages>
  <Words>5128</Words>
  <Characters>29236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MDOTHQ</Company>
  <LinksUpToDate>false</LinksUpToDate>
  <CharactersWithSpaces>34296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rthomas6</dc:creator>
  <cp:lastModifiedBy>Howells, Robert</cp:lastModifiedBy>
  <cp:revision>45</cp:revision>
  <cp:lastPrinted>2020-10-15T15:00:00Z</cp:lastPrinted>
  <dcterms:created xsi:type="dcterms:W3CDTF">2020-09-30T15:24:00Z</dcterms:created>
  <dcterms:modified xsi:type="dcterms:W3CDTF">2020-10-15T15:14:00Z</dcterms:modified>
</cp:coreProperties>
</file>