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0865" w:rsidRDefault="00AC0865" w:rsidP="00AC0865">
      <w:pPr>
        <w:ind w:left="720" w:right="720"/>
        <w:jc w:val="center"/>
        <w:rPr>
          <w:b/>
          <w:sz w:val="28"/>
          <w:szCs w:val="28"/>
        </w:rPr>
      </w:pPr>
      <w:r w:rsidRPr="00CC05E3">
        <w:rPr>
          <w:b/>
          <w:sz w:val="28"/>
          <w:szCs w:val="28"/>
        </w:rPr>
        <w:t>REQUEST FOR PROPOSALS (RFP)</w:t>
      </w:r>
    </w:p>
    <w:p w:rsidR="00AC0865" w:rsidRPr="000277EF" w:rsidRDefault="000B7CF1" w:rsidP="00AC0865">
      <w:pPr>
        <w:pStyle w:val="Heading8"/>
        <w:tabs>
          <w:tab w:val="center" w:pos="4680"/>
        </w:tabs>
        <w:suppressAutoHyphens/>
        <w:ind w:left="576"/>
        <w:jc w:val="center"/>
        <w:rPr>
          <w:rFonts w:ascii="Arial" w:hAnsi="Arial" w:cs="Arial"/>
          <w:b/>
          <w:bCs/>
          <w:i w:val="0"/>
          <w:spacing w:val="-3"/>
          <w:sz w:val="28"/>
          <w:szCs w:val="28"/>
        </w:rPr>
      </w:pPr>
      <w:r>
        <w:rPr>
          <w:rFonts w:ascii="Arial" w:hAnsi="Arial" w:cs="Arial"/>
          <w:b/>
          <w:bCs/>
          <w:i w:val="0"/>
          <w:spacing w:val="-3"/>
          <w:sz w:val="28"/>
          <w:szCs w:val="28"/>
        </w:rPr>
        <w:t>CENTRAL MONITOR</w:t>
      </w:r>
      <w:r w:rsidR="006821CC">
        <w:rPr>
          <w:rFonts w:ascii="Arial" w:hAnsi="Arial" w:cs="Arial"/>
          <w:b/>
          <w:bCs/>
          <w:i w:val="0"/>
          <w:spacing w:val="-3"/>
          <w:sz w:val="28"/>
          <w:szCs w:val="28"/>
        </w:rPr>
        <w:t xml:space="preserve"> AND CONTROL SYSTEM</w:t>
      </w:r>
      <w:r>
        <w:rPr>
          <w:rFonts w:ascii="Arial" w:hAnsi="Arial" w:cs="Arial"/>
          <w:b/>
          <w:bCs/>
          <w:i w:val="0"/>
          <w:spacing w:val="-3"/>
          <w:sz w:val="28"/>
          <w:szCs w:val="28"/>
        </w:rPr>
        <w:t xml:space="preserve"> FOR A VIDEO LOTTERY TERMINAL PROGRAM</w:t>
      </w:r>
    </w:p>
    <w:p w:rsidR="00AC0865" w:rsidRPr="000277EF" w:rsidRDefault="000B7CF1" w:rsidP="00AC0865">
      <w:pPr>
        <w:tabs>
          <w:tab w:val="center" w:pos="4680"/>
        </w:tabs>
        <w:suppressAutoHyphens/>
        <w:jc w:val="center"/>
        <w:rPr>
          <w:b/>
          <w:spacing w:val="-3"/>
          <w:sz w:val="28"/>
          <w:szCs w:val="28"/>
        </w:rPr>
      </w:pPr>
      <w:r>
        <w:rPr>
          <w:b/>
          <w:spacing w:val="-3"/>
          <w:sz w:val="28"/>
          <w:szCs w:val="28"/>
        </w:rPr>
        <w:t>#2021-06</w:t>
      </w:r>
    </w:p>
    <w:p w:rsidR="00D74493" w:rsidRPr="00A57B86" w:rsidRDefault="00D74493" w:rsidP="00A57B86">
      <w:pPr>
        <w:spacing w:line="240" w:lineRule="auto"/>
        <w:jc w:val="center"/>
        <w:rPr>
          <w:sz w:val="24"/>
          <w:szCs w:val="24"/>
        </w:rPr>
      </w:pPr>
    </w:p>
    <w:p w:rsidR="00D74493" w:rsidRPr="00A57B86" w:rsidRDefault="00D74493" w:rsidP="00A57B86">
      <w:pPr>
        <w:spacing w:line="240" w:lineRule="auto"/>
        <w:jc w:val="center"/>
        <w:rPr>
          <w:sz w:val="24"/>
          <w:szCs w:val="24"/>
        </w:rPr>
      </w:pPr>
      <w:r w:rsidRPr="00A57B86">
        <w:rPr>
          <w:b/>
          <w:sz w:val="24"/>
          <w:szCs w:val="24"/>
        </w:rPr>
        <w:t>RESPONSES TO WRITTEN QUESTIONS</w:t>
      </w:r>
      <w:r w:rsidR="00811ECA">
        <w:rPr>
          <w:b/>
          <w:sz w:val="24"/>
          <w:szCs w:val="24"/>
        </w:rPr>
        <w:t xml:space="preserve"> (Q&amp;A #1)</w:t>
      </w:r>
    </w:p>
    <w:p w:rsidR="00D74493" w:rsidRPr="00A57B86" w:rsidRDefault="000B1BF2" w:rsidP="00A57B86">
      <w:pPr>
        <w:spacing w:line="240" w:lineRule="auto"/>
        <w:jc w:val="center"/>
        <w:rPr>
          <w:sz w:val="24"/>
          <w:szCs w:val="24"/>
        </w:rPr>
      </w:pPr>
      <w:r>
        <w:rPr>
          <w:b/>
          <w:sz w:val="24"/>
          <w:szCs w:val="24"/>
        </w:rPr>
        <w:t>October 23</w:t>
      </w:r>
      <w:r w:rsidR="000B7CF1">
        <w:rPr>
          <w:b/>
          <w:sz w:val="24"/>
          <w:szCs w:val="24"/>
        </w:rPr>
        <w:t>, 2020</w:t>
      </w:r>
    </w:p>
    <w:p w:rsidR="00D74493" w:rsidRPr="00A57B86" w:rsidRDefault="00D74493" w:rsidP="00A57B86">
      <w:pPr>
        <w:spacing w:line="240" w:lineRule="auto"/>
        <w:rPr>
          <w:sz w:val="24"/>
          <w:szCs w:val="24"/>
        </w:rPr>
      </w:pPr>
    </w:p>
    <w:p w:rsidR="00D74493" w:rsidRPr="00A57B86" w:rsidRDefault="00D74493" w:rsidP="00A57B86">
      <w:pPr>
        <w:spacing w:line="240" w:lineRule="auto"/>
        <w:jc w:val="both"/>
        <w:rPr>
          <w:sz w:val="24"/>
          <w:szCs w:val="24"/>
        </w:rPr>
      </w:pPr>
      <w:r w:rsidRPr="00A57B86">
        <w:rPr>
          <w:sz w:val="24"/>
          <w:szCs w:val="24"/>
        </w:rPr>
        <w:t>This list of questions and responses #1 (Q&amp;A#1) is being issued to clarify certain information contained in the above named Request for Proposals (RFP).  The statements and interpretations of Contract requirements, which are s</w:t>
      </w:r>
      <w:r w:rsidR="00730BF6">
        <w:rPr>
          <w:sz w:val="24"/>
          <w:szCs w:val="24"/>
        </w:rPr>
        <w:t>tated in the following responses</w:t>
      </w:r>
      <w:r w:rsidRPr="00A57B86">
        <w:rPr>
          <w:sz w:val="24"/>
          <w:szCs w:val="24"/>
        </w:rPr>
        <w:t xml:space="preserve"> are not binding on the State, unless the State expressly amends the RFP.  Nothing in the State’s responses to these questions is to be construed as agreement to or acceptance by the State of any statement or interpretation on the part of the entity asking the question as to what the Contract does or does not require.  Some questions have been edited for brevity and clarity, and duplicate questions may have been combined or eliminated.</w:t>
      </w:r>
    </w:p>
    <w:p w:rsidR="00D74493" w:rsidRPr="00A57B86" w:rsidRDefault="00D74493" w:rsidP="00A57B86">
      <w:pPr>
        <w:spacing w:line="240" w:lineRule="auto"/>
        <w:jc w:val="both"/>
        <w:rPr>
          <w:sz w:val="24"/>
          <w:szCs w:val="24"/>
        </w:rPr>
      </w:pPr>
      <w:r w:rsidRPr="00A57B86">
        <w:rPr>
          <w:b/>
          <w:sz w:val="24"/>
          <w:szCs w:val="24"/>
        </w:rPr>
        <w:t xml:space="preserve"> </w:t>
      </w:r>
    </w:p>
    <w:p w:rsidR="00D74493" w:rsidRPr="00A57B86" w:rsidRDefault="00D74493" w:rsidP="00A57B86">
      <w:pPr>
        <w:spacing w:line="240" w:lineRule="auto"/>
        <w:jc w:val="both"/>
        <w:rPr>
          <w:sz w:val="24"/>
          <w:szCs w:val="24"/>
        </w:rPr>
      </w:pPr>
      <w:r w:rsidRPr="00A57B86">
        <w:rPr>
          <w:sz w:val="24"/>
          <w:szCs w:val="24"/>
        </w:rPr>
        <w:t xml:space="preserve">The following are questions submitted pursuant to the RFP and the </w:t>
      </w:r>
      <w:r w:rsidR="00061B87">
        <w:rPr>
          <w:sz w:val="24"/>
          <w:szCs w:val="24"/>
        </w:rPr>
        <w:t>State Lottery and Gaming Control Agency’s (</w:t>
      </w:r>
      <w:r w:rsidR="006821CC">
        <w:rPr>
          <w:sz w:val="24"/>
          <w:szCs w:val="24"/>
        </w:rPr>
        <w:t>“MLGCA”</w:t>
      </w:r>
      <w:r w:rsidR="00061B87">
        <w:rPr>
          <w:sz w:val="24"/>
          <w:szCs w:val="24"/>
        </w:rPr>
        <w:t>)</w:t>
      </w:r>
      <w:r w:rsidRPr="00A57B86">
        <w:rPr>
          <w:sz w:val="24"/>
          <w:szCs w:val="24"/>
        </w:rPr>
        <w:t xml:space="preserve"> responses to those questions:</w:t>
      </w:r>
    </w:p>
    <w:p w:rsidR="00D74493" w:rsidRDefault="00D74493" w:rsidP="00A57B86">
      <w:pPr>
        <w:spacing w:line="240" w:lineRule="auto"/>
        <w:jc w:val="both"/>
        <w:rPr>
          <w:sz w:val="24"/>
          <w:szCs w:val="24"/>
        </w:rPr>
      </w:pPr>
    </w:p>
    <w:p w:rsidR="003D1C78" w:rsidRPr="00A57B86" w:rsidRDefault="003D1C78" w:rsidP="00A57B86">
      <w:pPr>
        <w:spacing w:line="240" w:lineRule="auto"/>
        <w:jc w:val="both"/>
        <w:rPr>
          <w:sz w:val="24"/>
          <w:szCs w:val="24"/>
        </w:rPr>
      </w:pPr>
    </w:p>
    <w:p w:rsidR="000C6817" w:rsidRPr="00A75F54" w:rsidRDefault="00645BDC" w:rsidP="00B46F84">
      <w:pPr>
        <w:spacing w:line="240" w:lineRule="auto"/>
        <w:jc w:val="both"/>
        <w:rPr>
          <w:b/>
          <w:sz w:val="24"/>
          <w:szCs w:val="24"/>
          <w:lang w:val="fr-FR"/>
        </w:rPr>
      </w:pPr>
      <w:r w:rsidRPr="00A57B86">
        <w:rPr>
          <w:b/>
          <w:sz w:val="24"/>
          <w:szCs w:val="24"/>
          <w:lang w:val="fr-FR"/>
        </w:rPr>
        <w:t>1.</w:t>
      </w:r>
      <w:r w:rsidR="00D74493" w:rsidRPr="00A57B86">
        <w:rPr>
          <w:b/>
          <w:sz w:val="24"/>
          <w:szCs w:val="24"/>
          <w:lang w:val="fr-FR"/>
        </w:rPr>
        <w:tab/>
      </w:r>
      <w:r w:rsidR="00D74493" w:rsidRPr="00A57B86">
        <w:rPr>
          <w:b/>
          <w:sz w:val="24"/>
          <w:szCs w:val="24"/>
          <w:u w:val="single"/>
          <w:lang w:val="fr-FR"/>
        </w:rPr>
        <w:t>QUESTION:</w:t>
      </w:r>
      <w:r w:rsidR="00A76713" w:rsidRPr="00A57B86">
        <w:rPr>
          <w:b/>
          <w:sz w:val="24"/>
          <w:szCs w:val="24"/>
          <w:lang w:val="fr-FR"/>
        </w:rPr>
        <w:t xml:space="preserve"> </w:t>
      </w:r>
      <w:r w:rsidR="00B46F84" w:rsidRPr="00A75F54">
        <w:rPr>
          <w:sz w:val="24"/>
          <w:szCs w:val="24"/>
          <w:lang w:val="fr-FR"/>
        </w:rPr>
        <w:t>2.3.4.A.2</w:t>
      </w:r>
      <w:r w:rsidR="00A75F54">
        <w:rPr>
          <w:sz w:val="24"/>
          <w:szCs w:val="24"/>
          <w:lang w:val="fr-FR"/>
        </w:rPr>
        <w:t xml:space="preserve"> </w:t>
      </w:r>
      <w:r w:rsidR="00B46F84" w:rsidRPr="00A75F54">
        <w:rPr>
          <w:sz w:val="24"/>
          <w:szCs w:val="24"/>
          <w:lang w:val="fr-FR"/>
        </w:rPr>
        <w:t>Primary and</w:t>
      </w:r>
      <w:r w:rsidR="00A75F54">
        <w:rPr>
          <w:sz w:val="24"/>
          <w:szCs w:val="24"/>
          <w:lang w:val="fr-FR"/>
        </w:rPr>
        <w:t xml:space="preserve"> </w:t>
      </w:r>
      <w:r w:rsidR="00B46F84" w:rsidRPr="00A75F54">
        <w:rPr>
          <w:sz w:val="24"/>
          <w:szCs w:val="24"/>
          <w:lang w:val="fr-FR"/>
        </w:rPr>
        <w:t>Back-up Site</w:t>
      </w:r>
      <w:r w:rsidR="00A75F54">
        <w:rPr>
          <w:b/>
          <w:sz w:val="24"/>
          <w:szCs w:val="24"/>
          <w:lang w:val="fr-FR"/>
        </w:rPr>
        <w:t xml:space="preserve"> </w:t>
      </w:r>
      <w:r w:rsidR="00B46F84" w:rsidRPr="00A75F54">
        <w:rPr>
          <w:sz w:val="24"/>
          <w:szCs w:val="24"/>
          <w:lang w:val="fr-FR"/>
        </w:rPr>
        <w:t>Requirements</w:t>
      </w:r>
      <w:r w:rsidR="00A75F54">
        <w:rPr>
          <w:sz w:val="24"/>
          <w:szCs w:val="24"/>
          <w:lang w:val="fr-FR"/>
        </w:rPr>
        <w:t>, Page 31;</w:t>
      </w:r>
    </w:p>
    <w:p w:rsidR="000B7CF1" w:rsidRDefault="00B46F84" w:rsidP="00B46F84">
      <w:pPr>
        <w:spacing w:line="240" w:lineRule="auto"/>
        <w:jc w:val="both"/>
        <w:rPr>
          <w:sz w:val="24"/>
          <w:szCs w:val="24"/>
          <w:lang w:val="fr-FR"/>
        </w:rPr>
      </w:pPr>
      <w:r w:rsidRPr="00B46F84">
        <w:rPr>
          <w:sz w:val="24"/>
          <w:szCs w:val="24"/>
          <w:lang w:val="fr-FR"/>
        </w:rPr>
        <w:t>While the Primary and Backup hardware will be new and in</w:t>
      </w:r>
      <w:r w:rsidR="00A75F54">
        <w:rPr>
          <w:sz w:val="24"/>
          <w:szCs w:val="24"/>
          <w:lang w:val="fr-FR"/>
        </w:rPr>
        <w:t xml:space="preserve">dependent hardware, would it be </w:t>
      </w:r>
      <w:r w:rsidRPr="00B46F84">
        <w:rPr>
          <w:sz w:val="24"/>
          <w:szCs w:val="24"/>
          <w:lang w:val="fr-FR"/>
        </w:rPr>
        <w:t>acceptable to use a cloud environment for testing the hardware?</w:t>
      </w:r>
    </w:p>
    <w:p w:rsidR="00A75F54" w:rsidRDefault="00A75F54" w:rsidP="00B46F84">
      <w:pPr>
        <w:spacing w:line="240" w:lineRule="auto"/>
        <w:jc w:val="both"/>
        <w:rPr>
          <w:sz w:val="24"/>
          <w:szCs w:val="24"/>
          <w:lang w:val="fr-FR"/>
        </w:rPr>
      </w:pPr>
    </w:p>
    <w:p w:rsidR="00D74493" w:rsidRDefault="00A76713" w:rsidP="00F93523">
      <w:pPr>
        <w:spacing w:line="240" w:lineRule="auto"/>
        <w:ind w:firstLine="720"/>
        <w:jc w:val="both"/>
        <w:rPr>
          <w:sz w:val="24"/>
          <w:szCs w:val="24"/>
        </w:rPr>
      </w:pPr>
      <w:r w:rsidRPr="00A57B86">
        <w:rPr>
          <w:b/>
          <w:sz w:val="24"/>
          <w:szCs w:val="24"/>
          <w:u w:val="single"/>
        </w:rPr>
        <w:t>ANSWER:</w:t>
      </w:r>
      <w:r w:rsidRPr="00A57B86">
        <w:rPr>
          <w:b/>
          <w:sz w:val="24"/>
          <w:szCs w:val="24"/>
        </w:rPr>
        <w:t xml:space="preserve"> </w:t>
      </w:r>
      <w:r w:rsidR="00F93523" w:rsidRPr="002C5FD9">
        <w:rPr>
          <w:b/>
          <w:sz w:val="24"/>
          <w:szCs w:val="24"/>
        </w:rPr>
        <w:t>Using a cloud based testing environment is acceptable but pro</w:t>
      </w:r>
      <w:r w:rsidR="000B1BF2">
        <w:rPr>
          <w:b/>
          <w:sz w:val="24"/>
          <w:szCs w:val="24"/>
        </w:rPr>
        <w:t>cessor speeds and storage shall</w:t>
      </w:r>
      <w:r w:rsidR="00F93523" w:rsidRPr="002C5FD9">
        <w:rPr>
          <w:b/>
          <w:sz w:val="24"/>
          <w:szCs w:val="24"/>
        </w:rPr>
        <w:t xml:space="preserve"> be as close to what will be used in Production as possible.</w:t>
      </w:r>
      <w:r w:rsidR="005326A4">
        <w:rPr>
          <w:sz w:val="24"/>
          <w:szCs w:val="24"/>
        </w:rPr>
        <w:t xml:space="preserve"> </w:t>
      </w:r>
    </w:p>
    <w:p w:rsidR="00A75F54" w:rsidRPr="00A57B86" w:rsidRDefault="00A75F54" w:rsidP="00A57B86">
      <w:pPr>
        <w:spacing w:line="240" w:lineRule="auto"/>
        <w:jc w:val="both"/>
        <w:rPr>
          <w:sz w:val="24"/>
          <w:szCs w:val="24"/>
        </w:rPr>
      </w:pPr>
    </w:p>
    <w:p w:rsidR="00722820" w:rsidRPr="00A57B86" w:rsidRDefault="00722820" w:rsidP="00A57B86">
      <w:pPr>
        <w:spacing w:line="240" w:lineRule="auto"/>
        <w:jc w:val="both"/>
        <w:rPr>
          <w:sz w:val="24"/>
          <w:szCs w:val="24"/>
        </w:rPr>
      </w:pPr>
    </w:p>
    <w:p w:rsidR="000C6817" w:rsidRDefault="00D74493" w:rsidP="00B46F84">
      <w:pPr>
        <w:spacing w:line="240" w:lineRule="auto"/>
        <w:jc w:val="both"/>
        <w:rPr>
          <w:sz w:val="24"/>
          <w:szCs w:val="24"/>
        </w:rPr>
      </w:pPr>
      <w:r w:rsidRPr="00A57B86">
        <w:rPr>
          <w:b/>
          <w:sz w:val="24"/>
          <w:szCs w:val="24"/>
        </w:rPr>
        <w:t>2.</w:t>
      </w:r>
      <w:r w:rsidRPr="00A57B86">
        <w:rPr>
          <w:b/>
          <w:sz w:val="24"/>
          <w:szCs w:val="24"/>
        </w:rPr>
        <w:tab/>
      </w:r>
      <w:r w:rsidRPr="00A57B86">
        <w:rPr>
          <w:b/>
          <w:sz w:val="24"/>
          <w:szCs w:val="24"/>
          <w:u w:val="single"/>
        </w:rPr>
        <w:t>QUESTION:</w:t>
      </w:r>
      <w:r w:rsidR="00645BDC" w:rsidRPr="00A57B86">
        <w:rPr>
          <w:sz w:val="24"/>
          <w:szCs w:val="24"/>
        </w:rPr>
        <w:t xml:space="preserve"> </w:t>
      </w:r>
      <w:r w:rsidR="00A75F54">
        <w:rPr>
          <w:sz w:val="24"/>
          <w:szCs w:val="24"/>
        </w:rPr>
        <w:t xml:space="preserve">2.3.10 Acceptance </w:t>
      </w:r>
      <w:r w:rsidR="00B46F84" w:rsidRPr="00B46F84">
        <w:rPr>
          <w:sz w:val="24"/>
          <w:szCs w:val="24"/>
        </w:rPr>
        <w:t>Testing</w:t>
      </w:r>
      <w:r w:rsidR="00B46F84">
        <w:rPr>
          <w:sz w:val="24"/>
          <w:szCs w:val="24"/>
        </w:rPr>
        <w:t>, Page 4</w:t>
      </w:r>
      <w:r w:rsidR="00A75F54">
        <w:rPr>
          <w:sz w:val="24"/>
          <w:szCs w:val="24"/>
        </w:rPr>
        <w:t>5;</w:t>
      </w:r>
      <w:r w:rsidR="00B46F84">
        <w:rPr>
          <w:sz w:val="24"/>
          <w:szCs w:val="24"/>
        </w:rPr>
        <w:t xml:space="preserve"> </w:t>
      </w:r>
      <w:r w:rsidR="00A75F54">
        <w:rPr>
          <w:sz w:val="24"/>
          <w:szCs w:val="24"/>
        </w:rPr>
        <w:t>Would the MLGCA</w:t>
      </w:r>
      <w:r w:rsidR="006B0C79" w:rsidRPr="006B0C79">
        <w:rPr>
          <w:sz w:val="24"/>
          <w:szCs w:val="24"/>
        </w:rPr>
        <w:t xml:space="preserve"> provide a list of approved testing labs?</w:t>
      </w:r>
    </w:p>
    <w:p w:rsidR="000B7CF1" w:rsidRPr="00A57B86" w:rsidRDefault="000B7CF1" w:rsidP="00A57B86">
      <w:pPr>
        <w:spacing w:line="240" w:lineRule="auto"/>
        <w:jc w:val="both"/>
        <w:rPr>
          <w:sz w:val="24"/>
          <w:szCs w:val="24"/>
        </w:rPr>
      </w:pPr>
    </w:p>
    <w:p w:rsidR="00D74493" w:rsidRPr="00F93523" w:rsidRDefault="00D74493" w:rsidP="00A57B86">
      <w:pPr>
        <w:spacing w:line="240" w:lineRule="auto"/>
        <w:ind w:firstLine="720"/>
        <w:jc w:val="both"/>
        <w:rPr>
          <w:sz w:val="24"/>
          <w:szCs w:val="24"/>
        </w:rPr>
      </w:pPr>
      <w:r w:rsidRPr="00A57B86">
        <w:rPr>
          <w:b/>
          <w:sz w:val="24"/>
          <w:szCs w:val="24"/>
          <w:u w:val="single"/>
        </w:rPr>
        <w:t>ANSWER</w:t>
      </w:r>
      <w:r w:rsidRPr="0073128F">
        <w:rPr>
          <w:b/>
          <w:sz w:val="24"/>
          <w:szCs w:val="24"/>
          <w:u w:val="single"/>
        </w:rPr>
        <w:t>:</w:t>
      </w:r>
      <w:r w:rsidR="00645BDC" w:rsidRPr="0073128F">
        <w:rPr>
          <w:b/>
          <w:sz w:val="24"/>
          <w:szCs w:val="24"/>
        </w:rPr>
        <w:t xml:space="preserve"> </w:t>
      </w:r>
      <w:r w:rsidR="00F93523" w:rsidRPr="002C5FD9">
        <w:rPr>
          <w:b/>
          <w:sz w:val="24"/>
          <w:szCs w:val="24"/>
        </w:rPr>
        <w:t>GLI, BMM, Eclipse</w:t>
      </w:r>
    </w:p>
    <w:p w:rsidR="00D74493" w:rsidRDefault="00D74493" w:rsidP="00A57B86">
      <w:pPr>
        <w:spacing w:line="240" w:lineRule="auto"/>
        <w:jc w:val="both"/>
        <w:rPr>
          <w:sz w:val="24"/>
          <w:szCs w:val="24"/>
        </w:rPr>
      </w:pPr>
    </w:p>
    <w:p w:rsidR="00A75F54" w:rsidRPr="00A57B86" w:rsidRDefault="00A75F54" w:rsidP="00A57B86">
      <w:pPr>
        <w:spacing w:line="240" w:lineRule="auto"/>
        <w:jc w:val="both"/>
        <w:rPr>
          <w:sz w:val="24"/>
          <w:szCs w:val="24"/>
        </w:rPr>
      </w:pPr>
    </w:p>
    <w:p w:rsidR="006B0C79" w:rsidRDefault="00D74493" w:rsidP="006B0C79">
      <w:pPr>
        <w:spacing w:line="240" w:lineRule="auto"/>
        <w:jc w:val="both"/>
        <w:rPr>
          <w:sz w:val="24"/>
          <w:szCs w:val="24"/>
        </w:rPr>
      </w:pPr>
      <w:r w:rsidRPr="00A57B86">
        <w:rPr>
          <w:b/>
          <w:sz w:val="24"/>
          <w:szCs w:val="24"/>
        </w:rPr>
        <w:t>3.</w:t>
      </w:r>
      <w:r w:rsidRPr="00A57B86">
        <w:rPr>
          <w:b/>
          <w:sz w:val="24"/>
          <w:szCs w:val="24"/>
        </w:rPr>
        <w:tab/>
      </w:r>
      <w:r w:rsidRPr="00A57B86">
        <w:rPr>
          <w:b/>
          <w:sz w:val="24"/>
          <w:szCs w:val="24"/>
          <w:u w:val="single"/>
        </w:rPr>
        <w:t>QUESTION:</w:t>
      </w:r>
      <w:r w:rsidR="00722820" w:rsidRPr="00A57B86">
        <w:rPr>
          <w:sz w:val="24"/>
          <w:szCs w:val="24"/>
        </w:rPr>
        <w:t xml:space="preserve"> </w:t>
      </w:r>
      <w:r w:rsidR="00A75F54">
        <w:rPr>
          <w:sz w:val="24"/>
          <w:szCs w:val="24"/>
        </w:rPr>
        <w:t xml:space="preserve">2.3.11 </w:t>
      </w:r>
      <w:r w:rsidR="006B0C79" w:rsidRPr="006B0C79">
        <w:rPr>
          <w:sz w:val="24"/>
          <w:szCs w:val="24"/>
        </w:rPr>
        <w:t>Implementation</w:t>
      </w:r>
      <w:r w:rsidR="00A75F54">
        <w:rPr>
          <w:sz w:val="24"/>
          <w:szCs w:val="24"/>
        </w:rPr>
        <w:t>, Page 46;</w:t>
      </w:r>
      <w:r w:rsidR="006B0C79">
        <w:rPr>
          <w:sz w:val="24"/>
          <w:szCs w:val="24"/>
        </w:rPr>
        <w:t xml:space="preserve"> </w:t>
      </w:r>
      <w:r w:rsidR="006B0C79" w:rsidRPr="006B0C79">
        <w:rPr>
          <w:sz w:val="24"/>
          <w:szCs w:val="24"/>
        </w:rPr>
        <w:t>Section 2.3.11 states that the contractor “shall include a brief de</w:t>
      </w:r>
      <w:r w:rsidR="00A75F54">
        <w:rPr>
          <w:sz w:val="24"/>
          <w:szCs w:val="24"/>
        </w:rPr>
        <w:t xml:space="preserve">scription, start and end dates, </w:t>
      </w:r>
      <w:r w:rsidR="006B0C79" w:rsidRPr="006B0C79">
        <w:rPr>
          <w:sz w:val="24"/>
          <w:szCs w:val="24"/>
        </w:rPr>
        <w:t>roles and responsibilities, dependencies, input and outputs and de</w:t>
      </w:r>
      <w:r w:rsidR="00A75F54">
        <w:rPr>
          <w:sz w:val="24"/>
          <w:szCs w:val="24"/>
        </w:rPr>
        <w:t xml:space="preserve">liverables, and shall ensure a </w:t>
      </w:r>
      <w:r w:rsidR="006B0C79" w:rsidRPr="006B0C79">
        <w:rPr>
          <w:sz w:val="24"/>
          <w:szCs w:val="24"/>
        </w:rPr>
        <w:t>smooth start-up of the Central System. This Plan shall include a timeline (Gantt chart), beginning</w:t>
      </w:r>
      <w:r w:rsidR="004C2AD7">
        <w:rPr>
          <w:sz w:val="24"/>
          <w:szCs w:val="24"/>
        </w:rPr>
        <w:t xml:space="preserve"> </w:t>
      </w:r>
      <w:r w:rsidR="006B0C79" w:rsidRPr="006B0C79">
        <w:rPr>
          <w:sz w:val="24"/>
          <w:szCs w:val="24"/>
        </w:rPr>
        <w:t>with the Contract award date.”</w:t>
      </w:r>
    </w:p>
    <w:p w:rsidR="00A75F54" w:rsidRPr="006B0C79" w:rsidRDefault="00A75F54" w:rsidP="006B0C79">
      <w:pPr>
        <w:spacing w:line="240" w:lineRule="auto"/>
        <w:jc w:val="both"/>
        <w:rPr>
          <w:sz w:val="24"/>
          <w:szCs w:val="24"/>
        </w:rPr>
      </w:pPr>
    </w:p>
    <w:p w:rsidR="000C6817" w:rsidRDefault="00A75F54" w:rsidP="006B0C79">
      <w:pPr>
        <w:spacing w:line="240" w:lineRule="auto"/>
        <w:jc w:val="both"/>
        <w:rPr>
          <w:sz w:val="24"/>
          <w:szCs w:val="24"/>
        </w:rPr>
      </w:pPr>
      <w:r>
        <w:rPr>
          <w:sz w:val="24"/>
          <w:szCs w:val="24"/>
        </w:rPr>
        <w:t>Would the MLGCA</w:t>
      </w:r>
      <w:r w:rsidR="006B0C79" w:rsidRPr="006B0C79">
        <w:rPr>
          <w:sz w:val="24"/>
          <w:szCs w:val="24"/>
        </w:rPr>
        <w:t xml:space="preserve"> provide an anticipated contract award date that the implementation</w:t>
      </w:r>
      <w:r w:rsidR="004C2AD7">
        <w:rPr>
          <w:sz w:val="24"/>
          <w:szCs w:val="24"/>
        </w:rPr>
        <w:t xml:space="preserve"> </w:t>
      </w:r>
      <w:r w:rsidR="006B0C79" w:rsidRPr="006B0C79">
        <w:rPr>
          <w:sz w:val="24"/>
          <w:szCs w:val="24"/>
        </w:rPr>
        <w:t>timeline (Gannt chart) should reflect?</w:t>
      </w:r>
    </w:p>
    <w:p w:rsidR="000B7CF1" w:rsidRPr="00A57B86" w:rsidRDefault="000B7CF1" w:rsidP="00A57B86">
      <w:pPr>
        <w:spacing w:line="240" w:lineRule="auto"/>
        <w:jc w:val="both"/>
        <w:rPr>
          <w:sz w:val="24"/>
          <w:szCs w:val="24"/>
        </w:rPr>
      </w:pPr>
    </w:p>
    <w:p w:rsidR="00D74493" w:rsidRPr="00C93B6B" w:rsidRDefault="00D74493" w:rsidP="00A57B86">
      <w:pPr>
        <w:spacing w:line="240" w:lineRule="auto"/>
        <w:ind w:firstLine="720"/>
        <w:jc w:val="both"/>
        <w:rPr>
          <w:b/>
          <w:sz w:val="24"/>
          <w:szCs w:val="24"/>
        </w:rPr>
      </w:pPr>
      <w:r w:rsidRPr="00A57B86">
        <w:rPr>
          <w:b/>
          <w:sz w:val="24"/>
          <w:szCs w:val="24"/>
          <w:u w:val="single"/>
        </w:rPr>
        <w:lastRenderedPageBreak/>
        <w:t>ANSWER:</w:t>
      </w:r>
      <w:r w:rsidR="00722820" w:rsidRPr="00A57B86">
        <w:rPr>
          <w:sz w:val="24"/>
          <w:szCs w:val="24"/>
        </w:rPr>
        <w:t xml:space="preserve"> </w:t>
      </w:r>
      <w:r w:rsidR="00C93B6B">
        <w:rPr>
          <w:b/>
          <w:sz w:val="24"/>
          <w:szCs w:val="24"/>
        </w:rPr>
        <w:t>It</w:t>
      </w:r>
      <w:r w:rsidR="00100D46" w:rsidRPr="00C93B6B">
        <w:rPr>
          <w:b/>
          <w:sz w:val="24"/>
          <w:szCs w:val="24"/>
        </w:rPr>
        <w:t xml:space="preserve"> is anticipated</w:t>
      </w:r>
      <w:r w:rsidR="00C93B6B">
        <w:rPr>
          <w:b/>
          <w:sz w:val="24"/>
          <w:szCs w:val="24"/>
        </w:rPr>
        <w:t xml:space="preserve"> that the Contract will</w:t>
      </w:r>
      <w:r w:rsidR="00F93523" w:rsidRPr="00C93B6B">
        <w:rPr>
          <w:b/>
          <w:sz w:val="24"/>
          <w:szCs w:val="24"/>
        </w:rPr>
        <w:t xml:space="preserve"> be presented to the Board of Public </w:t>
      </w:r>
      <w:r w:rsidR="00100D46" w:rsidRPr="00C93B6B">
        <w:rPr>
          <w:b/>
          <w:sz w:val="24"/>
          <w:szCs w:val="24"/>
        </w:rPr>
        <w:t xml:space="preserve">Works for </w:t>
      </w:r>
      <w:r w:rsidR="00C93B6B" w:rsidRPr="00C93B6B">
        <w:rPr>
          <w:b/>
          <w:sz w:val="24"/>
          <w:szCs w:val="24"/>
        </w:rPr>
        <w:t>review/</w:t>
      </w:r>
      <w:r w:rsidR="002C5FD9">
        <w:rPr>
          <w:b/>
          <w:sz w:val="24"/>
          <w:szCs w:val="24"/>
        </w:rPr>
        <w:t>approval in mid</w:t>
      </w:r>
      <w:r w:rsidR="00100D46" w:rsidRPr="00C93B6B">
        <w:rPr>
          <w:b/>
          <w:sz w:val="24"/>
          <w:szCs w:val="24"/>
        </w:rPr>
        <w:t>-April, 2021.  If approved at that meeting, the Contract start date</w:t>
      </w:r>
      <w:r w:rsidR="00C93B6B" w:rsidRPr="00C93B6B">
        <w:rPr>
          <w:b/>
          <w:sz w:val="24"/>
          <w:szCs w:val="24"/>
        </w:rPr>
        <w:t xml:space="preserve"> would be on or about April 30, 2021.</w:t>
      </w:r>
    </w:p>
    <w:p w:rsidR="00A75F54" w:rsidRPr="00A57B86" w:rsidRDefault="00A75F54" w:rsidP="00A57B86">
      <w:pPr>
        <w:spacing w:line="240" w:lineRule="auto"/>
        <w:jc w:val="both"/>
        <w:rPr>
          <w:sz w:val="24"/>
          <w:szCs w:val="24"/>
        </w:rPr>
      </w:pPr>
    </w:p>
    <w:p w:rsidR="007C7931" w:rsidRPr="00286175" w:rsidRDefault="007C7931" w:rsidP="007C7931">
      <w:pPr>
        <w:spacing w:line="240" w:lineRule="auto"/>
        <w:jc w:val="both"/>
        <w:rPr>
          <w:sz w:val="24"/>
          <w:szCs w:val="24"/>
        </w:rPr>
      </w:pPr>
    </w:p>
    <w:p w:rsidR="006B0C79" w:rsidRDefault="00456778" w:rsidP="006B0C79">
      <w:pPr>
        <w:spacing w:line="240" w:lineRule="auto"/>
        <w:jc w:val="both"/>
        <w:rPr>
          <w:sz w:val="24"/>
          <w:szCs w:val="24"/>
        </w:rPr>
      </w:pPr>
      <w:r>
        <w:rPr>
          <w:b/>
          <w:sz w:val="24"/>
          <w:szCs w:val="24"/>
        </w:rPr>
        <w:t>4.</w:t>
      </w:r>
      <w:r w:rsidR="007C7931" w:rsidRPr="00286175">
        <w:rPr>
          <w:b/>
          <w:sz w:val="24"/>
          <w:szCs w:val="24"/>
        </w:rPr>
        <w:tab/>
      </w:r>
      <w:r w:rsidR="007C7931" w:rsidRPr="00286175">
        <w:rPr>
          <w:b/>
          <w:sz w:val="24"/>
          <w:szCs w:val="24"/>
          <w:u w:val="single"/>
        </w:rPr>
        <w:t>QUESTION:</w:t>
      </w:r>
      <w:r w:rsidR="007C7931" w:rsidRPr="00286175">
        <w:rPr>
          <w:sz w:val="24"/>
          <w:szCs w:val="24"/>
        </w:rPr>
        <w:t xml:space="preserve"> </w:t>
      </w:r>
      <w:r w:rsidR="00A75F54">
        <w:rPr>
          <w:sz w:val="24"/>
          <w:szCs w:val="24"/>
        </w:rPr>
        <w:t xml:space="preserve">2.3.11.2.b, Definition of Business </w:t>
      </w:r>
      <w:r w:rsidR="006B0C79" w:rsidRPr="006B0C79">
        <w:rPr>
          <w:sz w:val="24"/>
          <w:szCs w:val="24"/>
        </w:rPr>
        <w:t>Requirements</w:t>
      </w:r>
      <w:r w:rsidR="00A75F54">
        <w:rPr>
          <w:sz w:val="24"/>
          <w:szCs w:val="24"/>
        </w:rPr>
        <w:t>, Page 47;</w:t>
      </w:r>
      <w:r w:rsidR="006B0C79">
        <w:rPr>
          <w:sz w:val="24"/>
          <w:szCs w:val="24"/>
        </w:rPr>
        <w:t xml:space="preserve"> </w:t>
      </w:r>
      <w:r w:rsidR="006B0C79" w:rsidRPr="006B0C79">
        <w:rPr>
          <w:sz w:val="24"/>
          <w:szCs w:val="24"/>
        </w:rPr>
        <w:t>The RFP indicates the Business Requirements Document (BRD) will be approved within 30 days</w:t>
      </w:r>
      <w:r w:rsidR="004C2AD7">
        <w:rPr>
          <w:sz w:val="24"/>
          <w:szCs w:val="24"/>
        </w:rPr>
        <w:t xml:space="preserve"> </w:t>
      </w:r>
      <w:r w:rsidR="006B0C79" w:rsidRPr="006B0C79">
        <w:rPr>
          <w:sz w:val="24"/>
          <w:szCs w:val="24"/>
        </w:rPr>
        <w:t>of receipt from the Contractor. The System Requirement Specification (SRS) states “Up</w:t>
      </w:r>
      <w:r w:rsidR="00A75F54">
        <w:rPr>
          <w:sz w:val="24"/>
          <w:szCs w:val="24"/>
        </w:rPr>
        <w:t xml:space="preserve">on </w:t>
      </w:r>
      <w:r w:rsidR="006B0C79" w:rsidRPr="006B0C79">
        <w:rPr>
          <w:sz w:val="24"/>
          <w:szCs w:val="24"/>
        </w:rPr>
        <w:t>receiving the MLGCA-approved Business Requirements Document</w:t>
      </w:r>
      <w:r w:rsidR="00A75F54">
        <w:rPr>
          <w:sz w:val="24"/>
          <w:szCs w:val="24"/>
        </w:rPr>
        <w:t xml:space="preserve">s, the Contractor shall develop </w:t>
      </w:r>
      <w:r w:rsidR="006B0C79" w:rsidRPr="006B0C79">
        <w:rPr>
          <w:sz w:val="24"/>
          <w:szCs w:val="24"/>
        </w:rPr>
        <w:t>corresponding Software Requirements Specification ("SR</w:t>
      </w:r>
      <w:r w:rsidR="00A75F54">
        <w:rPr>
          <w:sz w:val="24"/>
          <w:szCs w:val="24"/>
        </w:rPr>
        <w:t xml:space="preserve">S") documents and deliver these </w:t>
      </w:r>
      <w:r w:rsidR="006B0C79" w:rsidRPr="006B0C79">
        <w:rPr>
          <w:sz w:val="24"/>
          <w:szCs w:val="24"/>
        </w:rPr>
        <w:t>documents to the MLGCC for approval within forty-five (45) Days.</w:t>
      </w:r>
    </w:p>
    <w:p w:rsidR="00D16490" w:rsidRPr="006B0C79" w:rsidRDefault="00D16490" w:rsidP="006B0C79">
      <w:pPr>
        <w:spacing w:line="240" w:lineRule="auto"/>
        <w:jc w:val="both"/>
        <w:rPr>
          <w:sz w:val="24"/>
          <w:szCs w:val="24"/>
        </w:rPr>
      </w:pPr>
    </w:p>
    <w:p w:rsidR="006B0C79" w:rsidRDefault="006B0C79" w:rsidP="006B0C79">
      <w:pPr>
        <w:spacing w:line="240" w:lineRule="auto"/>
        <w:jc w:val="both"/>
        <w:rPr>
          <w:sz w:val="24"/>
          <w:szCs w:val="24"/>
        </w:rPr>
      </w:pPr>
      <w:r w:rsidRPr="006B0C79">
        <w:rPr>
          <w:sz w:val="24"/>
          <w:szCs w:val="24"/>
        </w:rPr>
        <w:t>Would the M</w:t>
      </w:r>
      <w:r w:rsidR="00D16490">
        <w:rPr>
          <w:sz w:val="24"/>
          <w:szCs w:val="24"/>
        </w:rPr>
        <w:t xml:space="preserve">LGCA </w:t>
      </w:r>
      <w:r w:rsidRPr="006B0C79">
        <w:rPr>
          <w:sz w:val="24"/>
          <w:szCs w:val="24"/>
        </w:rPr>
        <w:t>confirm our understanding that (1) the MLGCA will approve the BRDs</w:t>
      </w:r>
      <w:r w:rsidR="004C2AD7">
        <w:rPr>
          <w:sz w:val="24"/>
          <w:szCs w:val="24"/>
        </w:rPr>
        <w:t xml:space="preserve"> </w:t>
      </w:r>
      <w:r w:rsidRPr="006B0C79">
        <w:rPr>
          <w:sz w:val="24"/>
          <w:szCs w:val="24"/>
        </w:rPr>
        <w:t>within 30 days from the MLGCA's receipt of the BRD from the Con</w:t>
      </w:r>
      <w:r w:rsidR="00D16490">
        <w:rPr>
          <w:sz w:val="24"/>
          <w:szCs w:val="24"/>
        </w:rPr>
        <w:t xml:space="preserve">tractor, and (2) the MLGCA will </w:t>
      </w:r>
      <w:r w:rsidRPr="006B0C79">
        <w:rPr>
          <w:sz w:val="24"/>
          <w:szCs w:val="24"/>
        </w:rPr>
        <w:t>then send the approved BRDs to the Contractor and the Contractor will have 45 days</w:t>
      </w:r>
      <w:r w:rsidR="00D16490">
        <w:rPr>
          <w:sz w:val="24"/>
          <w:szCs w:val="24"/>
        </w:rPr>
        <w:t xml:space="preserve"> from receipt </w:t>
      </w:r>
      <w:r w:rsidRPr="006B0C79">
        <w:rPr>
          <w:sz w:val="24"/>
          <w:szCs w:val="24"/>
        </w:rPr>
        <w:t>of the approved BRDs from the MLGCA to deliver the corresponding SRS to the MLGCA?</w:t>
      </w:r>
    </w:p>
    <w:p w:rsidR="00D16490" w:rsidRPr="006B0C79" w:rsidRDefault="00D16490" w:rsidP="006B0C79">
      <w:pPr>
        <w:spacing w:line="240" w:lineRule="auto"/>
        <w:jc w:val="both"/>
        <w:rPr>
          <w:sz w:val="24"/>
          <w:szCs w:val="24"/>
        </w:rPr>
      </w:pPr>
    </w:p>
    <w:p w:rsidR="007C7931" w:rsidRPr="00286175" w:rsidRDefault="006B0C79" w:rsidP="006B0C79">
      <w:pPr>
        <w:spacing w:line="240" w:lineRule="auto"/>
        <w:jc w:val="both"/>
        <w:rPr>
          <w:sz w:val="24"/>
          <w:szCs w:val="24"/>
        </w:rPr>
      </w:pPr>
      <w:r w:rsidRPr="006B0C79">
        <w:rPr>
          <w:sz w:val="24"/>
          <w:szCs w:val="24"/>
        </w:rPr>
        <w:t>If this is correct, how long after receipt of the SRSs from the Contr</w:t>
      </w:r>
      <w:r w:rsidR="00D16490">
        <w:rPr>
          <w:sz w:val="24"/>
          <w:szCs w:val="24"/>
        </w:rPr>
        <w:t xml:space="preserve">actor will the MLGCA require to </w:t>
      </w:r>
      <w:r w:rsidRPr="006B0C79">
        <w:rPr>
          <w:sz w:val="24"/>
          <w:szCs w:val="24"/>
        </w:rPr>
        <w:t>approve the SRSs?</w:t>
      </w:r>
    </w:p>
    <w:p w:rsidR="007C7931" w:rsidRDefault="007C7931" w:rsidP="007C7931">
      <w:pPr>
        <w:spacing w:line="240" w:lineRule="auto"/>
        <w:jc w:val="both"/>
        <w:rPr>
          <w:sz w:val="24"/>
          <w:szCs w:val="24"/>
        </w:rPr>
      </w:pPr>
    </w:p>
    <w:p w:rsidR="007C7931" w:rsidRPr="00C93B6B" w:rsidRDefault="007C7931" w:rsidP="000B7CF1">
      <w:pPr>
        <w:spacing w:line="240" w:lineRule="auto"/>
        <w:ind w:firstLine="720"/>
        <w:jc w:val="both"/>
        <w:rPr>
          <w:b/>
          <w:sz w:val="24"/>
          <w:szCs w:val="24"/>
        </w:rPr>
      </w:pPr>
      <w:r w:rsidRPr="00286175">
        <w:rPr>
          <w:b/>
          <w:sz w:val="24"/>
          <w:szCs w:val="24"/>
          <w:u w:val="single"/>
        </w:rPr>
        <w:t>ANSWER:</w:t>
      </w:r>
      <w:r w:rsidRPr="005437E1">
        <w:rPr>
          <w:sz w:val="24"/>
          <w:szCs w:val="24"/>
        </w:rPr>
        <w:t xml:space="preserve"> </w:t>
      </w:r>
      <w:r w:rsidR="005437E1" w:rsidRPr="00C93B6B">
        <w:rPr>
          <w:b/>
          <w:sz w:val="24"/>
          <w:szCs w:val="24"/>
        </w:rPr>
        <w:t>Your understanding is correct. The MLGCA will approve the SRSs within 30 days.</w:t>
      </w:r>
    </w:p>
    <w:p w:rsidR="007C7931" w:rsidRDefault="007C7931" w:rsidP="00A57B86">
      <w:pPr>
        <w:spacing w:line="240" w:lineRule="auto"/>
        <w:jc w:val="both"/>
        <w:rPr>
          <w:sz w:val="24"/>
          <w:szCs w:val="24"/>
        </w:rPr>
      </w:pPr>
    </w:p>
    <w:p w:rsidR="00D16490" w:rsidRPr="00A57B86" w:rsidRDefault="00D16490" w:rsidP="00A57B86">
      <w:pPr>
        <w:spacing w:line="240" w:lineRule="auto"/>
        <w:jc w:val="both"/>
        <w:rPr>
          <w:sz w:val="24"/>
          <w:szCs w:val="24"/>
        </w:rPr>
      </w:pPr>
    </w:p>
    <w:p w:rsidR="00700638" w:rsidRDefault="00456778" w:rsidP="00700638">
      <w:pPr>
        <w:spacing w:line="240" w:lineRule="auto"/>
        <w:jc w:val="both"/>
        <w:rPr>
          <w:sz w:val="24"/>
          <w:szCs w:val="24"/>
        </w:rPr>
      </w:pPr>
      <w:r>
        <w:rPr>
          <w:b/>
          <w:sz w:val="24"/>
          <w:szCs w:val="24"/>
        </w:rPr>
        <w:t>5</w:t>
      </w:r>
      <w:r w:rsidR="00D74493" w:rsidRPr="00A57B86">
        <w:rPr>
          <w:b/>
          <w:sz w:val="24"/>
          <w:szCs w:val="24"/>
        </w:rPr>
        <w:t>.</w:t>
      </w:r>
      <w:r w:rsidR="00D74493" w:rsidRPr="00A57B86">
        <w:rPr>
          <w:b/>
          <w:sz w:val="24"/>
          <w:szCs w:val="24"/>
        </w:rPr>
        <w:tab/>
      </w:r>
      <w:r w:rsidR="00345580">
        <w:rPr>
          <w:b/>
          <w:sz w:val="24"/>
          <w:szCs w:val="24"/>
          <w:u w:val="single"/>
        </w:rPr>
        <w:t>QUESTION:</w:t>
      </w:r>
      <w:r w:rsidR="00B60329">
        <w:rPr>
          <w:sz w:val="24"/>
          <w:szCs w:val="24"/>
        </w:rPr>
        <w:t xml:space="preserve"> </w:t>
      </w:r>
      <w:r w:rsidR="006B0C79">
        <w:rPr>
          <w:sz w:val="24"/>
          <w:szCs w:val="24"/>
        </w:rPr>
        <w:t xml:space="preserve">3.1.1., </w:t>
      </w:r>
      <w:r w:rsidR="00A70DFB">
        <w:rPr>
          <w:sz w:val="24"/>
          <w:szCs w:val="24"/>
        </w:rPr>
        <w:t>Page 62;</w:t>
      </w:r>
      <w:r w:rsidR="006B0C79">
        <w:rPr>
          <w:sz w:val="24"/>
          <w:szCs w:val="24"/>
        </w:rPr>
        <w:t xml:space="preserve"> </w:t>
      </w:r>
      <w:r w:rsidR="00A70DFB">
        <w:rPr>
          <w:sz w:val="24"/>
          <w:szCs w:val="24"/>
        </w:rPr>
        <w:t>This Section</w:t>
      </w:r>
      <w:r w:rsidR="00700638" w:rsidRPr="00700638">
        <w:rPr>
          <w:sz w:val="24"/>
          <w:szCs w:val="24"/>
        </w:rPr>
        <w:t xml:space="preserve"> states the “Contractor shall schedule and hold a kic</w:t>
      </w:r>
      <w:r w:rsidR="00A70DFB">
        <w:rPr>
          <w:sz w:val="24"/>
          <w:szCs w:val="24"/>
        </w:rPr>
        <w:t xml:space="preserve">koff meeting within 10 Business </w:t>
      </w:r>
      <w:r w:rsidR="00700638" w:rsidRPr="00700638">
        <w:rPr>
          <w:sz w:val="24"/>
          <w:szCs w:val="24"/>
        </w:rPr>
        <w:t>Days of NTP Date.”</w:t>
      </w:r>
    </w:p>
    <w:p w:rsidR="00A70DFB" w:rsidRPr="00700638" w:rsidRDefault="00A70DFB" w:rsidP="00700638">
      <w:pPr>
        <w:spacing w:line="240" w:lineRule="auto"/>
        <w:jc w:val="both"/>
        <w:rPr>
          <w:sz w:val="24"/>
          <w:szCs w:val="24"/>
        </w:rPr>
      </w:pPr>
    </w:p>
    <w:p w:rsidR="00435614" w:rsidRDefault="00700638" w:rsidP="00700638">
      <w:pPr>
        <w:spacing w:line="240" w:lineRule="auto"/>
        <w:jc w:val="both"/>
        <w:rPr>
          <w:sz w:val="24"/>
          <w:szCs w:val="24"/>
        </w:rPr>
      </w:pPr>
      <w:r w:rsidRPr="00700638">
        <w:rPr>
          <w:sz w:val="24"/>
          <w:szCs w:val="24"/>
        </w:rPr>
        <w:t>Wou</w:t>
      </w:r>
      <w:r w:rsidR="00A70DFB">
        <w:rPr>
          <w:sz w:val="24"/>
          <w:szCs w:val="24"/>
        </w:rPr>
        <w:t>ld the MLGCA</w:t>
      </w:r>
      <w:r w:rsidRPr="00700638">
        <w:rPr>
          <w:sz w:val="24"/>
          <w:szCs w:val="24"/>
        </w:rPr>
        <w:t xml:space="preserve"> provide the anticipated Notice to Proc</w:t>
      </w:r>
      <w:r w:rsidR="00A70DFB">
        <w:rPr>
          <w:sz w:val="24"/>
          <w:szCs w:val="24"/>
        </w:rPr>
        <w:t xml:space="preserve">eed Date (NTP) that may be used </w:t>
      </w:r>
      <w:r w:rsidRPr="00700638">
        <w:rPr>
          <w:sz w:val="24"/>
          <w:szCs w:val="24"/>
        </w:rPr>
        <w:t>for the Implementation timeline (Gannt chart)?</w:t>
      </w:r>
    </w:p>
    <w:p w:rsidR="000B7CF1" w:rsidRPr="00A57B86" w:rsidRDefault="000B7CF1" w:rsidP="00A57B86">
      <w:pPr>
        <w:spacing w:line="240" w:lineRule="auto"/>
        <w:jc w:val="both"/>
        <w:rPr>
          <w:sz w:val="24"/>
          <w:szCs w:val="24"/>
        </w:rPr>
      </w:pPr>
    </w:p>
    <w:p w:rsidR="00D74493" w:rsidRPr="00C93B6B" w:rsidRDefault="00722820" w:rsidP="00A57B86">
      <w:pPr>
        <w:spacing w:line="240" w:lineRule="auto"/>
        <w:ind w:firstLine="720"/>
        <w:jc w:val="both"/>
        <w:rPr>
          <w:b/>
          <w:color w:val="auto"/>
          <w:sz w:val="24"/>
          <w:szCs w:val="24"/>
        </w:rPr>
      </w:pPr>
      <w:r w:rsidRPr="00A57B86">
        <w:rPr>
          <w:b/>
          <w:sz w:val="24"/>
          <w:szCs w:val="24"/>
          <w:u w:val="single"/>
        </w:rPr>
        <w:t>ANSWER:</w:t>
      </w:r>
      <w:r w:rsidRPr="00A57B86">
        <w:rPr>
          <w:b/>
          <w:sz w:val="24"/>
          <w:szCs w:val="24"/>
        </w:rPr>
        <w:t xml:space="preserve"> </w:t>
      </w:r>
      <w:r w:rsidR="00E2774C">
        <w:rPr>
          <w:b/>
          <w:color w:val="auto"/>
          <w:sz w:val="24"/>
          <w:szCs w:val="24"/>
        </w:rPr>
        <w:t>It is anticipated that the NTP date will be o</w:t>
      </w:r>
      <w:r w:rsidR="005437E1" w:rsidRPr="00C93B6B">
        <w:rPr>
          <w:b/>
          <w:color w:val="auto"/>
          <w:sz w:val="24"/>
          <w:szCs w:val="24"/>
        </w:rPr>
        <w:t xml:space="preserve">n or about </w:t>
      </w:r>
      <w:r w:rsidR="00C93B6B" w:rsidRPr="00C93B6B">
        <w:rPr>
          <w:b/>
          <w:color w:val="auto"/>
          <w:sz w:val="24"/>
          <w:szCs w:val="24"/>
        </w:rPr>
        <w:t>May 1</w:t>
      </w:r>
      <w:r w:rsidR="005437E1" w:rsidRPr="00C93B6B">
        <w:rPr>
          <w:b/>
          <w:color w:val="auto"/>
          <w:sz w:val="24"/>
          <w:szCs w:val="24"/>
        </w:rPr>
        <w:t>, 2021. (</w:t>
      </w:r>
      <w:r w:rsidR="00C93B6B" w:rsidRPr="00C93B6B">
        <w:rPr>
          <w:b/>
          <w:color w:val="auto"/>
          <w:sz w:val="24"/>
          <w:szCs w:val="24"/>
        </w:rPr>
        <w:t>See Answer to Question #3)</w:t>
      </w:r>
    </w:p>
    <w:p w:rsidR="00A70DFB" w:rsidRDefault="00A70DFB" w:rsidP="00A57B86">
      <w:pPr>
        <w:spacing w:line="240" w:lineRule="auto"/>
        <w:jc w:val="both"/>
        <w:rPr>
          <w:sz w:val="24"/>
          <w:szCs w:val="24"/>
        </w:rPr>
      </w:pPr>
    </w:p>
    <w:p w:rsidR="00D21C26" w:rsidRDefault="00D21C26" w:rsidP="00D21C26">
      <w:pPr>
        <w:spacing w:line="240" w:lineRule="auto"/>
        <w:jc w:val="both"/>
        <w:rPr>
          <w:sz w:val="24"/>
          <w:szCs w:val="24"/>
        </w:rPr>
      </w:pPr>
    </w:p>
    <w:p w:rsidR="00A70DFB" w:rsidRDefault="00456778" w:rsidP="00700638">
      <w:pPr>
        <w:spacing w:line="240" w:lineRule="auto"/>
        <w:jc w:val="both"/>
        <w:rPr>
          <w:sz w:val="24"/>
          <w:szCs w:val="24"/>
        </w:rPr>
      </w:pPr>
      <w:r>
        <w:rPr>
          <w:b/>
          <w:sz w:val="24"/>
          <w:szCs w:val="24"/>
        </w:rPr>
        <w:t>6.</w:t>
      </w:r>
      <w:r w:rsidR="00D21C26" w:rsidRPr="00A57B86">
        <w:rPr>
          <w:b/>
          <w:sz w:val="24"/>
          <w:szCs w:val="24"/>
        </w:rPr>
        <w:tab/>
      </w:r>
      <w:r w:rsidR="00D21C26">
        <w:rPr>
          <w:b/>
          <w:sz w:val="24"/>
          <w:szCs w:val="24"/>
          <w:u w:val="single"/>
        </w:rPr>
        <w:t>QUESTION:</w:t>
      </w:r>
      <w:r w:rsidR="00D21C26">
        <w:rPr>
          <w:sz w:val="24"/>
          <w:szCs w:val="24"/>
        </w:rPr>
        <w:t xml:space="preserve"> </w:t>
      </w:r>
      <w:r w:rsidR="00A70DFB">
        <w:rPr>
          <w:sz w:val="24"/>
          <w:szCs w:val="24"/>
        </w:rPr>
        <w:t>3.6.1 C Crime Insurance/Employee Theft Insurance,</w:t>
      </w:r>
      <w:r w:rsidR="00107F53">
        <w:rPr>
          <w:sz w:val="24"/>
          <w:szCs w:val="24"/>
        </w:rPr>
        <w:t xml:space="preserve"> Page 71, and</w:t>
      </w:r>
      <w:r w:rsidR="00A70DFB">
        <w:rPr>
          <w:sz w:val="24"/>
          <w:szCs w:val="24"/>
        </w:rPr>
        <w:t xml:space="preserve"> 4.38.4 Fidelity </w:t>
      </w:r>
      <w:r w:rsidR="00700638" w:rsidRPr="00700638">
        <w:rPr>
          <w:sz w:val="24"/>
          <w:szCs w:val="24"/>
        </w:rPr>
        <w:t>Bond</w:t>
      </w:r>
      <w:r w:rsidR="00700638">
        <w:rPr>
          <w:sz w:val="24"/>
          <w:szCs w:val="24"/>
        </w:rPr>
        <w:t>, Page</w:t>
      </w:r>
      <w:r w:rsidR="00107F53">
        <w:rPr>
          <w:sz w:val="24"/>
          <w:szCs w:val="24"/>
        </w:rPr>
        <w:t xml:space="preserve"> 109;</w:t>
      </w:r>
      <w:r w:rsidR="00A70DFB">
        <w:rPr>
          <w:sz w:val="24"/>
          <w:szCs w:val="24"/>
        </w:rPr>
        <w:t xml:space="preserve"> </w:t>
      </w:r>
      <w:r w:rsidR="00700638">
        <w:rPr>
          <w:sz w:val="24"/>
          <w:szCs w:val="24"/>
        </w:rPr>
        <w:t xml:space="preserve"> </w:t>
      </w:r>
      <w:r w:rsidR="00700638" w:rsidRPr="00700638">
        <w:rPr>
          <w:sz w:val="24"/>
          <w:szCs w:val="24"/>
        </w:rPr>
        <w:t>Section 3.6.1 C requires</w:t>
      </w:r>
      <w:r w:rsidR="00A70DFB">
        <w:rPr>
          <w:sz w:val="24"/>
          <w:szCs w:val="24"/>
        </w:rPr>
        <w:t xml:space="preserve"> Crime Insurance/Employee Theft,</w:t>
      </w:r>
      <w:r w:rsidR="00700638" w:rsidRPr="00700638">
        <w:rPr>
          <w:sz w:val="24"/>
          <w:szCs w:val="24"/>
        </w:rPr>
        <w:t xml:space="preserve"> Sect</w:t>
      </w:r>
      <w:r w:rsidR="00A70DFB">
        <w:rPr>
          <w:sz w:val="24"/>
          <w:szCs w:val="24"/>
        </w:rPr>
        <w:t xml:space="preserve">ion 4.38.4 Fidelity Bond (Crime </w:t>
      </w:r>
      <w:r w:rsidR="00700638" w:rsidRPr="00700638">
        <w:rPr>
          <w:sz w:val="24"/>
          <w:szCs w:val="24"/>
        </w:rPr>
        <w:t xml:space="preserve">Insurance) requires the same thing. </w:t>
      </w:r>
    </w:p>
    <w:p w:rsidR="00A70DFB" w:rsidRDefault="00A70DFB" w:rsidP="00700638">
      <w:pPr>
        <w:spacing w:line="240" w:lineRule="auto"/>
        <w:jc w:val="both"/>
        <w:rPr>
          <w:sz w:val="24"/>
          <w:szCs w:val="24"/>
        </w:rPr>
      </w:pPr>
    </w:p>
    <w:p w:rsidR="00D21C26" w:rsidRDefault="00107F53" w:rsidP="00700638">
      <w:pPr>
        <w:spacing w:line="240" w:lineRule="auto"/>
        <w:jc w:val="both"/>
        <w:rPr>
          <w:sz w:val="24"/>
          <w:szCs w:val="24"/>
        </w:rPr>
      </w:pPr>
      <w:r>
        <w:rPr>
          <w:sz w:val="24"/>
          <w:szCs w:val="24"/>
        </w:rPr>
        <w:t xml:space="preserve">Can </w:t>
      </w:r>
      <w:r w:rsidR="00A70DFB">
        <w:rPr>
          <w:sz w:val="24"/>
          <w:szCs w:val="24"/>
        </w:rPr>
        <w:t xml:space="preserve">Section 3.6.1 C be deleted so </w:t>
      </w:r>
      <w:r w:rsidR="00700638" w:rsidRPr="00700638">
        <w:rPr>
          <w:sz w:val="24"/>
          <w:szCs w:val="24"/>
        </w:rPr>
        <w:t xml:space="preserve">that it is clear </w:t>
      </w:r>
      <w:r w:rsidR="00A70DFB">
        <w:rPr>
          <w:sz w:val="24"/>
          <w:szCs w:val="24"/>
        </w:rPr>
        <w:t xml:space="preserve">that </w:t>
      </w:r>
      <w:r>
        <w:rPr>
          <w:sz w:val="24"/>
          <w:szCs w:val="24"/>
        </w:rPr>
        <w:t>Section 4.38.4 prevails and</w:t>
      </w:r>
      <w:r w:rsidR="00D75F64">
        <w:rPr>
          <w:sz w:val="24"/>
          <w:szCs w:val="24"/>
        </w:rPr>
        <w:t xml:space="preserve"> the </w:t>
      </w:r>
      <w:r w:rsidR="00700638" w:rsidRPr="00700638">
        <w:rPr>
          <w:sz w:val="24"/>
          <w:szCs w:val="24"/>
        </w:rPr>
        <w:t xml:space="preserve">RFP </w:t>
      </w:r>
      <w:r w:rsidR="00D75F64">
        <w:rPr>
          <w:sz w:val="24"/>
          <w:szCs w:val="24"/>
        </w:rPr>
        <w:t xml:space="preserve">be amended </w:t>
      </w:r>
      <w:r w:rsidR="00700638" w:rsidRPr="00700638">
        <w:rPr>
          <w:sz w:val="24"/>
          <w:szCs w:val="24"/>
        </w:rPr>
        <w:t>accordingly?</w:t>
      </w:r>
    </w:p>
    <w:p w:rsidR="000B7CF1" w:rsidRPr="00D21C26" w:rsidRDefault="000B7CF1" w:rsidP="00D21C26">
      <w:pPr>
        <w:spacing w:line="240" w:lineRule="auto"/>
        <w:jc w:val="both"/>
        <w:rPr>
          <w:sz w:val="24"/>
          <w:szCs w:val="24"/>
        </w:rPr>
      </w:pPr>
    </w:p>
    <w:p w:rsidR="00D21C26" w:rsidRPr="0010419F" w:rsidRDefault="00D21C26" w:rsidP="000B7CF1">
      <w:pPr>
        <w:spacing w:line="240" w:lineRule="auto"/>
        <w:ind w:firstLine="720"/>
        <w:jc w:val="both"/>
        <w:rPr>
          <w:b/>
          <w:color w:val="auto"/>
          <w:sz w:val="24"/>
          <w:szCs w:val="24"/>
        </w:rPr>
      </w:pPr>
      <w:r w:rsidRPr="00A57B86">
        <w:rPr>
          <w:b/>
          <w:sz w:val="24"/>
          <w:szCs w:val="24"/>
          <w:u w:val="single"/>
        </w:rPr>
        <w:t>ANSWER:</w:t>
      </w:r>
      <w:r w:rsidRPr="00A57B86">
        <w:rPr>
          <w:b/>
          <w:sz w:val="24"/>
          <w:szCs w:val="24"/>
        </w:rPr>
        <w:t xml:space="preserve"> </w:t>
      </w:r>
      <w:r w:rsidR="0010419F" w:rsidRPr="0010419F">
        <w:rPr>
          <w:b/>
          <w:color w:val="auto"/>
          <w:sz w:val="24"/>
          <w:szCs w:val="24"/>
        </w:rPr>
        <w:t>Yes.  The RFP will be amended to delete Section 3.6.1. C. (See Amendment #1 to the RFP)</w:t>
      </w:r>
    </w:p>
    <w:p w:rsidR="000B7CF1" w:rsidRDefault="000B7CF1" w:rsidP="00044271">
      <w:pPr>
        <w:spacing w:line="240" w:lineRule="auto"/>
        <w:jc w:val="both"/>
        <w:rPr>
          <w:sz w:val="24"/>
          <w:szCs w:val="24"/>
        </w:rPr>
      </w:pPr>
    </w:p>
    <w:p w:rsidR="00D21C26" w:rsidRDefault="00D21C26" w:rsidP="00A57B86">
      <w:pPr>
        <w:spacing w:line="240" w:lineRule="auto"/>
        <w:jc w:val="both"/>
        <w:rPr>
          <w:sz w:val="24"/>
          <w:szCs w:val="24"/>
        </w:rPr>
      </w:pPr>
    </w:p>
    <w:p w:rsidR="00284A13" w:rsidRDefault="00456778" w:rsidP="00601CEA">
      <w:pPr>
        <w:spacing w:line="240" w:lineRule="auto"/>
        <w:jc w:val="both"/>
        <w:rPr>
          <w:sz w:val="24"/>
          <w:szCs w:val="24"/>
        </w:rPr>
      </w:pPr>
      <w:r>
        <w:rPr>
          <w:b/>
          <w:sz w:val="24"/>
          <w:szCs w:val="24"/>
        </w:rPr>
        <w:t>7</w:t>
      </w:r>
      <w:r w:rsidR="00B60329" w:rsidRPr="00A57B86">
        <w:rPr>
          <w:b/>
          <w:sz w:val="24"/>
          <w:szCs w:val="24"/>
        </w:rPr>
        <w:t>.</w:t>
      </w:r>
      <w:r w:rsidR="00B60329" w:rsidRPr="00A57B86">
        <w:rPr>
          <w:b/>
          <w:sz w:val="24"/>
          <w:szCs w:val="24"/>
        </w:rPr>
        <w:tab/>
      </w:r>
      <w:r w:rsidR="00B60329">
        <w:rPr>
          <w:b/>
          <w:sz w:val="24"/>
          <w:szCs w:val="24"/>
          <w:u w:val="single"/>
        </w:rPr>
        <w:t>QUESTION:</w:t>
      </w:r>
      <w:r w:rsidR="00B60329">
        <w:rPr>
          <w:sz w:val="24"/>
          <w:szCs w:val="24"/>
        </w:rPr>
        <w:t xml:space="preserve"> </w:t>
      </w:r>
      <w:r w:rsidR="00A70DFB">
        <w:rPr>
          <w:sz w:val="24"/>
          <w:szCs w:val="24"/>
        </w:rPr>
        <w:t xml:space="preserve">3.10.1.B.3 VLT </w:t>
      </w:r>
      <w:r w:rsidR="000A42F1">
        <w:rPr>
          <w:sz w:val="24"/>
          <w:szCs w:val="24"/>
        </w:rPr>
        <w:t xml:space="preserve">Implementation </w:t>
      </w:r>
      <w:r w:rsidR="00601CEA" w:rsidRPr="00601CEA">
        <w:rPr>
          <w:sz w:val="24"/>
          <w:szCs w:val="24"/>
        </w:rPr>
        <w:t>Specialis</w:t>
      </w:r>
      <w:r w:rsidR="000A42F1">
        <w:rPr>
          <w:sz w:val="24"/>
          <w:szCs w:val="24"/>
        </w:rPr>
        <w:t>t, Page 82;</w:t>
      </w:r>
      <w:r w:rsidR="00601CEA">
        <w:rPr>
          <w:sz w:val="24"/>
          <w:szCs w:val="24"/>
        </w:rPr>
        <w:t xml:space="preserve"> </w:t>
      </w:r>
      <w:r w:rsidR="000A42F1">
        <w:rPr>
          <w:sz w:val="24"/>
          <w:szCs w:val="24"/>
        </w:rPr>
        <w:t>Would the MLGCA</w:t>
      </w:r>
      <w:r w:rsidR="00601CEA" w:rsidRPr="00601CEA">
        <w:rPr>
          <w:sz w:val="24"/>
          <w:szCs w:val="24"/>
        </w:rPr>
        <w:t xml:space="preserve"> confirm the internal MLGCA role that the “VLT Implementation</w:t>
      </w:r>
      <w:r w:rsidR="000A42F1">
        <w:rPr>
          <w:sz w:val="24"/>
          <w:szCs w:val="24"/>
        </w:rPr>
        <w:t xml:space="preserve"> </w:t>
      </w:r>
      <w:r w:rsidR="00601CEA" w:rsidRPr="00601CEA">
        <w:rPr>
          <w:sz w:val="24"/>
          <w:szCs w:val="24"/>
        </w:rPr>
        <w:t xml:space="preserve">Specialist” would </w:t>
      </w:r>
      <w:r w:rsidR="00601CEA" w:rsidRPr="00601CEA">
        <w:rPr>
          <w:sz w:val="24"/>
          <w:szCs w:val="24"/>
        </w:rPr>
        <w:lastRenderedPageBreak/>
        <w:t>align with? The Implementation Specialist’s responsibilities are broad and seem</w:t>
      </w:r>
      <w:r w:rsidR="008E1253">
        <w:rPr>
          <w:sz w:val="24"/>
          <w:szCs w:val="24"/>
        </w:rPr>
        <w:t xml:space="preserve"> </w:t>
      </w:r>
      <w:r w:rsidR="00601CEA" w:rsidRPr="00601CEA">
        <w:rPr>
          <w:sz w:val="24"/>
          <w:szCs w:val="24"/>
        </w:rPr>
        <w:t>to incorporate more than one role/resource</w:t>
      </w:r>
    </w:p>
    <w:p w:rsidR="00284A13" w:rsidRPr="00A57B86" w:rsidRDefault="00284A13" w:rsidP="00B60329">
      <w:pPr>
        <w:spacing w:line="240" w:lineRule="auto"/>
        <w:jc w:val="both"/>
        <w:rPr>
          <w:sz w:val="24"/>
          <w:szCs w:val="24"/>
        </w:rPr>
      </w:pPr>
    </w:p>
    <w:p w:rsidR="004F483E" w:rsidRPr="004F483E" w:rsidRDefault="00B60329" w:rsidP="004F483E">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4F483E" w:rsidRPr="004F483E">
        <w:rPr>
          <w:b/>
          <w:sz w:val="24"/>
          <w:szCs w:val="24"/>
        </w:rPr>
        <w:t>The Implementation Specialist will likely interfa</w:t>
      </w:r>
      <w:r w:rsidR="00D75F64">
        <w:rPr>
          <w:b/>
          <w:sz w:val="24"/>
          <w:szCs w:val="24"/>
        </w:rPr>
        <w:t>ce with several different MLGCA</w:t>
      </w:r>
      <w:r w:rsidR="004F483E" w:rsidRPr="004F483E">
        <w:rPr>
          <w:b/>
          <w:sz w:val="24"/>
          <w:szCs w:val="24"/>
        </w:rPr>
        <w:t xml:space="preserve"> staff. </w:t>
      </w:r>
      <w:r w:rsidR="00D75F64">
        <w:rPr>
          <w:b/>
          <w:sz w:val="24"/>
          <w:szCs w:val="24"/>
        </w:rPr>
        <w:t xml:space="preserve"> </w:t>
      </w:r>
      <w:r w:rsidR="004F483E" w:rsidRPr="004F483E">
        <w:rPr>
          <w:b/>
          <w:sz w:val="24"/>
          <w:szCs w:val="24"/>
        </w:rPr>
        <w:t>The most significant interaction will probably be with various IT staff.</w:t>
      </w:r>
    </w:p>
    <w:p w:rsidR="003153CE" w:rsidRDefault="003153CE" w:rsidP="00E22C24">
      <w:pPr>
        <w:spacing w:line="240" w:lineRule="auto"/>
        <w:jc w:val="both"/>
        <w:rPr>
          <w:sz w:val="24"/>
          <w:szCs w:val="24"/>
        </w:rPr>
      </w:pPr>
    </w:p>
    <w:p w:rsidR="000A42F1" w:rsidRPr="00286175" w:rsidRDefault="000A42F1" w:rsidP="00AF63F3">
      <w:pPr>
        <w:spacing w:line="240" w:lineRule="auto"/>
        <w:jc w:val="both"/>
        <w:rPr>
          <w:sz w:val="24"/>
          <w:szCs w:val="24"/>
        </w:rPr>
      </w:pPr>
    </w:p>
    <w:p w:rsidR="00AF63F3" w:rsidRPr="00286175" w:rsidRDefault="00456778" w:rsidP="00601CEA">
      <w:pPr>
        <w:spacing w:line="240" w:lineRule="auto"/>
        <w:jc w:val="both"/>
        <w:rPr>
          <w:sz w:val="24"/>
          <w:szCs w:val="24"/>
        </w:rPr>
      </w:pPr>
      <w:r>
        <w:rPr>
          <w:b/>
          <w:sz w:val="24"/>
          <w:szCs w:val="24"/>
        </w:rPr>
        <w:t>8</w:t>
      </w:r>
      <w:r w:rsidR="004A5C81">
        <w:rPr>
          <w:b/>
          <w:sz w:val="24"/>
          <w:szCs w:val="24"/>
        </w:rPr>
        <w:t>.</w:t>
      </w:r>
      <w:r w:rsidR="00AF63F3" w:rsidRPr="00286175">
        <w:rPr>
          <w:b/>
          <w:sz w:val="24"/>
          <w:szCs w:val="24"/>
        </w:rPr>
        <w:tab/>
      </w:r>
      <w:r w:rsidR="00AF63F3" w:rsidRPr="0041746C">
        <w:rPr>
          <w:b/>
          <w:sz w:val="24"/>
          <w:szCs w:val="24"/>
          <w:u w:val="single"/>
        </w:rPr>
        <w:t>QUESTION</w:t>
      </w:r>
      <w:r w:rsidR="00AF63F3" w:rsidRPr="00286175">
        <w:rPr>
          <w:b/>
          <w:sz w:val="24"/>
          <w:szCs w:val="24"/>
          <w:u w:val="single"/>
        </w:rPr>
        <w:t>:</w:t>
      </w:r>
      <w:r w:rsidR="00AF63F3" w:rsidRPr="00286175">
        <w:rPr>
          <w:sz w:val="24"/>
          <w:szCs w:val="24"/>
        </w:rPr>
        <w:t xml:space="preserve"> </w:t>
      </w:r>
      <w:r w:rsidR="00601CEA">
        <w:rPr>
          <w:sz w:val="24"/>
          <w:szCs w:val="24"/>
        </w:rPr>
        <w:t>4.26.5, 4.27.1 B., Pag</w:t>
      </w:r>
      <w:r w:rsidR="004A6C57">
        <w:rPr>
          <w:sz w:val="24"/>
          <w:szCs w:val="24"/>
        </w:rPr>
        <w:t>es 102 &amp; 103;</w:t>
      </w:r>
      <w:r w:rsidR="00601CEA">
        <w:rPr>
          <w:sz w:val="24"/>
          <w:szCs w:val="24"/>
        </w:rPr>
        <w:t xml:space="preserve"> </w:t>
      </w:r>
      <w:r w:rsidR="004A6C57">
        <w:rPr>
          <w:sz w:val="24"/>
          <w:szCs w:val="24"/>
        </w:rPr>
        <w:t>Can the MLGCA</w:t>
      </w:r>
      <w:r w:rsidR="00601CEA" w:rsidRPr="00601CEA">
        <w:rPr>
          <w:sz w:val="24"/>
          <w:szCs w:val="24"/>
        </w:rPr>
        <w:t xml:space="preserve"> provide a searchable list or director</w:t>
      </w:r>
      <w:r w:rsidR="004A6C57">
        <w:rPr>
          <w:sz w:val="24"/>
          <w:szCs w:val="24"/>
        </w:rPr>
        <w:t xml:space="preserve">y of approved Veteran Business </w:t>
      </w:r>
      <w:r w:rsidR="00601CEA" w:rsidRPr="00601CEA">
        <w:rPr>
          <w:sz w:val="24"/>
          <w:szCs w:val="24"/>
        </w:rPr>
        <w:t>Enterprises that is as useable as the directory you provided (</w:t>
      </w:r>
      <w:r w:rsidR="004A6C57">
        <w:rPr>
          <w:sz w:val="24"/>
          <w:szCs w:val="24"/>
        </w:rPr>
        <w:t xml:space="preserve">in Section 4.26.5) for Minority </w:t>
      </w:r>
      <w:r w:rsidR="00601CEA" w:rsidRPr="00601CEA">
        <w:rPr>
          <w:sz w:val="24"/>
          <w:szCs w:val="24"/>
        </w:rPr>
        <w:t>Business Enterprises?</w:t>
      </w:r>
      <w:r w:rsidR="004C2AD7">
        <w:rPr>
          <w:sz w:val="24"/>
          <w:szCs w:val="24"/>
        </w:rPr>
        <w:t xml:space="preserve"> </w:t>
      </w:r>
      <w:r w:rsidR="00601CEA" w:rsidRPr="00601CEA">
        <w:rPr>
          <w:sz w:val="24"/>
          <w:szCs w:val="24"/>
        </w:rPr>
        <w:t>https://mbe.mdot.maryland.gov/directory/ – This MBE site is clear and searchable.</w:t>
      </w:r>
      <w:r w:rsidR="004C2AD7">
        <w:rPr>
          <w:sz w:val="24"/>
          <w:szCs w:val="24"/>
        </w:rPr>
        <w:t xml:space="preserve"> </w:t>
      </w:r>
      <w:r w:rsidR="00601CEA" w:rsidRPr="00601CEA">
        <w:rPr>
          <w:sz w:val="24"/>
          <w:szCs w:val="24"/>
        </w:rPr>
        <w:t>http://www.va.gov/osdbu – This Veterans site seems to be fo</w:t>
      </w:r>
      <w:r w:rsidR="004A6C57">
        <w:rPr>
          <w:sz w:val="24"/>
          <w:szCs w:val="24"/>
        </w:rPr>
        <w:t xml:space="preserve">r those businesses that want to </w:t>
      </w:r>
      <w:r w:rsidR="00601CEA" w:rsidRPr="00601CEA">
        <w:rPr>
          <w:sz w:val="24"/>
          <w:szCs w:val="24"/>
        </w:rPr>
        <w:t>become certified veterans’ resources.</w:t>
      </w:r>
    </w:p>
    <w:p w:rsidR="00AF63F3" w:rsidRDefault="00AF63F3" w:rsidP="00AF63F3">
      <w:pPr>
        <w:spacing w:line="240" w:lineRule="auto"/>
        <w:jc w:val="both"/>
        <w:rPr>
          <w:sz w:val="24"/>
          <w:szCs w:val="24"/>
        </w:rPr>
      </w:pPr>
    </w:p>
    <w:p w:rsidR="005326A4" w:rsidRPr="005326A4" w:rsidRDefault="00AF63F3" w:rsidP="005326A4">
      <w:pPr>
        <w:spacing w:line="240" w:lineRule="auto"/>
        <w:ind w:firstLine="720"/>
        <w:jc w:val="both"/>
        <w:rPr>
          <w:b/>
          <w:sz w:val="24"/>
          <w:szCs w:val="24"/>
        </w:rPr>
      </w:pPr>
      <w:r w:rsidRPr="00286175">
        <w:rPr>
          <w:b/>
          <w:sz w:val="24"/>
          <w:szCs w:val="24"/>
          <w:u w:val="single"/>
        </w:rPr>
        <w:t>ANSWER:</w:t>
      </w:r>
      <w:r w:rsidRPr="00286175">
        <w:rPr>
          <w:b/>
          <w:sz w:val="24"/>
          <w:szCs w:val="24"/>
        </w:rPr>
        <w:t xml:space="preserve"> </w:t>
      </w:r>
      <w:r w:rsidR="005326A4" w:rsidRPr="005326A4">
        <w:rPr>
          <w:b/>
          <w:sz w:val="24"/>
          <w:szCs w:val="24"/>
        </w:rPr>
        <w:t>The VSBE database is located in the eMaryland Marketp</w:t>
      </w:r>
      <w:r w:rsidR="005326A4">
        <w:rPr>
          <w:b/>
          <w:sz w:val="24"/>
          <w:szCs w:val="24"/>
        </w:rPr>
        <w:t>lace Advantage (eMMA) website:</w:t>
      </w:r>
    </w:p>
    <w:p w:rsidR="005326A4" w:rsidRPr="005326A4" w:rsidRDefault="005326A4" w:rsidP="005326A4">
      <w:pPr>
        <w:spacing w:line="240" w:lineRule="auto"/>
        <w:ind w:firstLine="720"/>
        <w:jc w:val="both"/>
        <w:rPr>
          <w:b/>
          <w:sz w:val="24"/>
          <w:szCs w:val="24"/>
          <w:u w:val="single"/>
        </w:rPr>
      </w:pPr>
      <w:r w:rsidRPr="005326A4">
        <w:rPr>
          <w:b/>
          <w:sz w:val="24"/>
          <w:szCs w:val="24"/>
          <w:u w:val="single"/>
        </w:rPr>
        <w:t>https://emma.maryland.gov/page.aspx/en/usr/login?ReturnUrl=%2fpage.aspx%2fen%2fbuy%2fhomepage</w:t>
      </w:r>
    </w:p>
    <w:p w:rsidR="005326A4" w:rsidRPr="005326A4" w:rsidRDefault="005326A4" w:rsidP="005326A4">
      <w:pPr>
        <w:spacing w:line="240" w:lineRule="auto"/>
        <w:ind w:firstLine="720"/>
        <w:jc w:val="both"/>
        <w:rPr>
          <w:b/>
          <w:sz w:val="24"/>
          <w:szCs w:val="24"/>
        </w:rPr>
      </w:pPr>
    </w:p>
    <w:p w:rsidR="005326A4" w:rsidRPr="005326A4" w:rsidRDefault="005326A4" w:rsidP="005326A4">
      <w:pPr>
        <w:spacing w:line="240" w:lineRule="auto"/>
        <w:ind w:firstLine="720"/>
        <w:jc w:val="both"/>
        <w:rPr>
          <w:b/>
          <w:sz w:val="24"/>
          <w:szCs w:val="24"/>
        </w:rPr>
      </w:pPr>
      <w:r w:rsidRPr="005326A4">
        <w:rPr>
          <w:b/>
          <w:sz w:val="24"/>
          <w:szCs w:val="24"/>
        </w:rPr>
        <w:t>Specifically, go to Vendor Search; then check the VSBE box to filt</w:t>
      </w:r>
      <w:r>
        <w:rPr>
          <w:b/>
          <w:sz w:val="24"/>
          <w:szCs w:val="24"/>
        </w:rPr>
        <w:t>er only these certified vendors:</w:t>
      </w:r>
    </w:p>
    <w:p w:rsidR="00AF63F3" w:rsidRPr="005326A4" w:rsidRDefault="005326A4" w:rsidP="005326A4">
      <w:pPr>
        <w:spacing w:line="240" w:lineRule="auto"/>
        <w:ind w:firstLine="720"/>
        <w:jc w:val="both"/>
        <w:rPr>
          <w:color w:val="FF0000"/>
          <w:sz w:val="24"/>
          <w:szCs w:val="24"/>
          <w:u w:val="single"/>
        </w:rPr>
      </w:pPr>
      <w:r w:rsidRPr="005326A4">
        <w:rPr>
          <w:b/>
          <w:sz w:val="24"/>
          <w:szCs w:val="24"/>
          <w:u w:val="single"/>
        </w:rPr>
        <w:t>https://emma.maryland.gov/page.aspx/en/sup/supplier_public_browse</w:t>
      </w:r>
    </w:p>
    <w:p w:rsidR="003153CE" w:rsidRDefault="003153CE" w:rsidP="00E22C24">
      <w:pPr>
        <w:spacing w:line="240" w:lineRule="auto"/>
        <w:jc w:val="both"/>
        <w:rPr>
          <w:sz w:val="24"/>
          <w:szCs w:val="24"/>
        </w:rPr>
      </w:pPr>
    </w:p>
    <w:p w:rsidR="00BF0262" w:rsidRDefault="00BF0262" w:rsidP="00A40A62">
      <w:pPr>
        <w:spacing w:line="240" w:lineRule="auto"/>
        <w:jc w:val="both"/>
        <w:rPr>
          <w:b/>
          <w:sz w:val="24"/>
          <w:szCs w:val="24"/>
        </w:rPr>
      </w:pPr>
      <w:r w:rsidRPr="00BF0262">
        <w:rPr>
          <w:b/>
          <w:sz w:val="24"/>
          <w:szCs w:val="24"/>
        </w:rPr>
        <w:t xml:space="preserve">Offerors needing assistance </w:t>
      </w:r>
      <w:r>
        <w:rPr>
          <w:b/>
          <w:sz w:val="24"/>
          <w:szCs w:val="24"/>
        </w:rPr>
        <w:t xml:space="preserve">specifically </w:t>
      </w:r>
      <w:r w:rsidRPr="00BF0262">
        <w:rPr>
          <w:b/>
          <w:sz w:val="24"/>
          <w:szCs w:val="24"/>
        </w:rPr>
        <w:t>with MBE or VSBE issues may contact directly the MLGCA’s MBE/VSBE/SBR Coordinat</w:t>
      </w:r>
      <w:r w:rsidR="002C52EE">
        <w:rPr>
          <w:b/>
          <w:sz w:val="24"/>
          <w:szCs w:val="24"/>
        </w:rPr>
        <w:t xml:space="preserve">or: </w:t>
      </w:r>
      <w:r w:rsidR="00A40A62">
        <w:rPr>
          <w:b/>
          <w:sz w:val="24"/>
          <w:szCs w:val="24"/>
        </w:rPr>
        <w:t>Roslyn Fuller at</w:t>
      </w:r>
      <w:r w:rsidRPr="00BF0262">
        <w:rPr>
          <w:b/>
          <w:sz w:val="24"/>
          <w:szCs w:val="24"/>
        </w:rPr>
        <w:t xml:space="preserve"> </w:t>
      </w:r>
      <w:hyperlink r:id="rId8" w:history="1">
        <w:r w:rsidR="00A40A62" w:rsidRPr="00984105">
          <w:rPr>
            <w:rStyle w:val="Hyperlink"/>
            <w:b/>
            <w:sz w:val="24"/>
            <w:szCs w:val="24"/>
          </w:rPr>
          <w:t>Roslyn.Fuller@maryland.gov</w:t>
        </w:r>
      </w:hyperlink>
      <w:r w:rsidR="00A40A62">
        <w:rPr>
          <w:b/>
          <w:sz w:val="24"/>
          <w:szCs w:val="24"/>
        </w:rPr>
        <w:t xml:space="preserve">; </w:t>
      </w:r>
      <w:r w:rsidR="00A40A62" w:rsidRPr="00A40A62">
        <w:rPr>
          <w:b/>
          <w:sz w:val="24"/>
          <w:szCs w:val="24"/>
        </w:rPr>
        <w:t>(410) 230-8887</w:t>
      </w:r>
      <w:r w:rsidR="00A40A62">
        <w:rPr>
          <w:b/>
          <w:sz w:val="24"/>
          <w:szCs w:val="24"/>
        </w:rPr>
        <w:t>.</w:t>
      </w:r>
    </w:p>
    <w:p w:rsidR="00A40A62" w:rsidRPr="00BF0262" w:rsidRDefault="00A40A62" w:rsidP="00A40A62">
      <w:pPr>
        <w:spacing w:line="240" w:lineRule="auto"/>
        <w:jc w:val="both"/>
        <w:rPr>
          <w:b/>
          <w:sz w:val="24"/>
          <w:szCs w:val="24"/>
        </w:rPr>
      </w:pPr>
    </w:p>
    <w:p w:rsidR="004A6C57" w:rsidRDefault="004A6C57" w:rsidP="00E22C24">
      <w:pPr>
        <w:spacing w:line="240" w:lineRule="auto"/>
        <w:jc w:val="both"/>
        <w:rPr>
          <w:sz w:val="24"/>
          <w:szCs w:val="24"/>
        </w:rPr>
      </w:pPr>
    </w:p>
    <w:p w:rsidR="005A4A1B" w:rsidRDefault="00456778" w:rsidP="00796556">
      <w:pPr>
        <w:spacing w:line="240" w:lineRule="auto"/>
        <w:jc w:val="both"/>
        <w:rPr>
          <w:sz w:val="24"/>
          <w:szCs w:val="24"/>
        </w:rPr>
      </w:pPr>
      <w:r>
        <w:rPr>
          <w:b/>
          <w:sz w:val="24"/>
          <w:szCs w:val="24"/>
        </w:rPr>
        <w:t>9</w:t>
      </w:r>
      <w:r w:rsidR="00286175" w:rsidRPr="00286175">
        <w:rPr>
          <w:b/>
          <w:sz w:val="24"/>
          <w:szCs w:val="24"/>
        </w:rPr>
        <w:t>.</w:t>
      </w:r>
      <w:r w:rsidR="00286175" w:rsidRPr="00286175">
        <w:rPr>
          <w:b/>
          <w:sz w:val="24"/>
          <w:szCs w:val="24"/>
        </w:rPr>
        <w:tab/>
      </w:r>
      <w:r w:rsidR="00286175" w:rsidRPr="00286175">
        <w:rPr>
          <w:b/>
          <w:sz w:val="24"/>
          <w:szCs w:val="24"/>
          <w:u w:val="single"/>
        </w:rPr>
        <w:t>QUESTION:</w:t>
      </w:r>
      <w:r w:rsidR="00286175" w:rsidRPr="00286175">
        <w:rPr>
          <w:sz w:val="24"/>
          <w:szCs w:val="24"/>
        </w:rPr>
        <w:t xml:space="preserve"> </w:t>
      </w:r>
      <w:r w:rsidR="004A6C57">
        <w:rPr>
          <w:sz w:val="24"/>
          <w:szCs w:val="24"/>
        </w:rPr>
        <w:t>4.38.1 Proposal Bond</w:t>
      </w:r>
      <w:r w:rsidR="00CC7418">
        <w:rPr>
          <w:sz w:val="24"/>
          <w:szCs w:val="24"/>
        </w:rPr>
        <w:t>, Page 108</w:t>
      </w:r>
      <w:r w:rsidR="004A6C57">
        <w:rPr>
          <w:sz w:val="24"/>
          <w:szCs w:val="24"/>
        </w:rPr>
        <w:t xml:space="preserve"> and </w:t>
      </w:r>
      <w:r w:rsidR="00796556" w:rsidRPr="00796556">
        <w:rPr>
          <w:sz w:val="24"/>
          <w:szCs w:val="24"/>
        </w:rPr>
        <w:t>Attachment P</w:t>
      </w:r>
      <w:r w:rsidR="00CC7418">
        <w:rPr>
          <w:sz w:val="24"/>
          <w:szCs w:val="24"/>
        </w:rPr>
        <w:t>, Page 171;</w:t>
      </w:r>
      <w:r w:rsidR="004A6C57">
        <w:rPr>
          <w:sz w:val="24"/>
          <w:szCs w:val="24"/>
        </w:rPr>
        <w:t xml:space="preserve"> </w:t>
      </w:r>
      <w:r w:rsidR="00796556" w:rsidRPr="00796556">
        <w:rPr>
          <w:sz w:val="24"/>
          <w:szCs w:val="24"/>
        </w:rPr>
        <w:t xml:space="preserve">Section 4.38.1 states the Proposal Bond amount is $250,000. </w:t>
      </w:r>
      <w:r w:rsidR="004A6C57">
        <w:rPr>
          <w:sz w:val="24"/>
          <w:szCs w:val="24"/>
        </w:rPr>
        <w:t xml:space="preserve"> </w:t>
      </w:r>
      <w:r w:rsidR="00796556" w:rsidRPr="00796556">
        <w:rPr>
          <w:sz w:val="24"/>
          <w:szCs w:val="24"/>
        </w:rPr>
        <w:t>How</w:t>
      </w:r>
      <w:r w:rsidR="004A6C57">
        <w:rPr>
          <w:sz w:val="24"/>
          <w:szCs w:val="24"/>
        </w:rPr>
        <w:t>ever, Attachment P states it is $500,000. Would the MLGCA</w:t>
      </w:r>
      <w:r w:rsidR="00796556" w:rsidRPr="00796556">
        <w:rPr>
          <w:sz w:val="24"/>
          <w:szCs w:val="24"/>
        </w:rPr>
        <w:t xml:space="preserve"> clarify which amount is correct?</w:t>
      </w:r>
    </w:p>
    <w:p w:rsidR="003153CE" w:rsidRDefault="003153CE" w:rsidP="00286175">
      <w:pPr>
        <w:spacing w:line="240" w:lineRule="auto"/>
        <w:jc w:val="both"/>
        <w:rPr>
          <w:sz w:val="24"/>
          <w:szCs w:val="24"/>
          <w:lang w:val="fr-FR"/>
        </w:rPr>
      </w:pPr>
    </w:p>
    <w:p w:rsidR="006A441A" w:rsidRPr="00E22C24" w:rsidRDefault="00286175" w:rsidP="006A441A">
      <w:pPr>
        <w:spacing w:line="240" w:lineRule="auto"/>
        <w:ind w:firstLine="720"/>
        <w:jc w:val="both"/>
        <w:rPr>
          <w:color w:val="FF0000"/>
          <w:sz w:val="24"/>
          <w:szCs w:val="24"/>
        </w:rPr>
      </w:pPr>
      <w:r w:rsidRPr="00286175">
        <w:rPr>
          <w:b/>
          <w:sz w:val="24"/>
          <w:szCs w:val="24"/>
          <w:u w:val="single"/>
        </w:rPr>
        <w:t>ANSWER:</w:t>
      </w:r>
      <w:r w:rsidRPr="00286175">
        <w:rPr>
          <w:b/>
          <w:sz w:val="24"/>
          <w:szCs w:val="24"/>
        </w:rPr>
        <w:t xml:space="preserve"> </w:t>
      </w:r>
      <w:r w:rsidR="00CC7418">
        <w:rPr>
          <w:b/>
          <w:sz w:val="24"/>
          <w:szCs w:val="24"/>
        </w:rPr>
        <w:t>The amount of $250,000 as stated in the R</w:t>
      </w:r>
      <w:r w:rsidR="00641F8A">
        <w:rPr>
          <w:b/>
          <w:sz w:val="24"/>
          <w:szCs w:val="24"/>
        </w:rPr>
        <w:t>FP Section 4.38.1 is correct.  If the Offeror intends to use the example form provided in Attachment P, t</w:t>
      </w:r>
      <w:r w:rsidR="00CC7418">
        <w:rPr>
          <w:b/>
          <w:sz w:val="24"/>
          <w:szCs w:val="24"/>
        </w:rPr>
        <w:t>he Offeror should r</w:t>
      </w:r>
      <w:r w:rsidR="00641F8A">
        <w:rPr>
          <w:b/>
          <w:sz w:val="24"/>
          <w:szCs w:val="24"/>
        </w:rPr>
        <w:t>evise the form to indicate the correct amount of $250,000</w:t>
      </w:r>
      <w:r w:rsidR="00CC7418">
        <w:rPr>
          <w:b/>
          <w:sz w:val="24"/>
          <w:szCs w:val="24"/>
        </w:rPr>
        <w:t xml:space="preserve"> when </w:t>
      </w:r>
      <w:r w:rsidR="00641F8A">
        <w:rPr>
          <w:b/>
          <w:sz w:val="24"/>
          <w:szCs w:val="24"/>
        </w:rPr>
        <w:t xml:space="preserve">providing it to the Surety for completion in preparation </w:t>
      </w:r>
      <w:r w:rsidR="00CC7418">
        <w:rPr>
          <w:b/>
          <w:sz w:val="24"/>
          <w:szCs w:val="24"/>
        </w:rPr>
        <w:t>for submission</w:t>
      </w:r>
      <w:r w:rsidR="00641F8A">
        <w:rPr>
          <w:b/>
          <w:sz w:val="24"/>
          <w:szCs w:val="24"/>
        </w:rPr>
        <w:t xml:space="preserve"> with its Proposal.</w:t>
      </w:r>
    </w:p>
    <w:p w:rsidR="006A441A" w:rsidRDefault="006A441A" w:rsidP="006A441A">
      <w:pPr>
        <w:spacing w:line="240" w:lineRule="auto"/>
        <w:jc w:val="both"/>
        <w:rPr>
          <w:sz w:val="24"/>
          <w:szCs w:val="24"/>
        </w:rPr>
      </w:pPr>
    </w:p>
    <w:p w:rsidR="005A4A1B" w:rsidRPr="00286175" w:rsidRDefault="005A4A1B" w:rsidP="00286175">
      <w:pPr>
        <w:spacing w:line="240" w:lineRule="auto"/>
        <w:jc w:val="both"/>
        <w:rPr>
          <w:sz w:val="24"/>
          <w:szCs w:val="24"/>
        </w:rPr>
      </w:pPr>
    </w:p>
    <w:p w:rsidR="004A0AF4" w:rsidRDefault="00456778" w:rsidP="00796556">
      <w:pPr>
        <w:spacing w:line="240" w:lineRule="auto"/>
        <w:jc w:val="both"/>
        <w:rPr>
          <w:sz w:val="24"/>
          <w:szCs w:val="24"/>
        </w:rPr>
      </w:pPr>
      <w:r>
        <w:rPr>
          <w:b/>
          <w:sz w:val="24"/>
          <w:szCs w:val="24"/>
        </w:rPr>
        <w:t>10</w:t>
      </w:r>
      <w:r w:rsidR="00286175" w:rsidRPr="00A57B86">
        <w:rPr>
          <w:b/>
          <w:sz w:val="24"/>
          <w:szCs w:val="24"/>
        </w:rPr>
        <w:t>.</w:t>
      </w:r>
      <w:r w:rsidR="00286175" w:rsidRPr="00A57B86">
        <w:rPr>
          <w:b/>
          <w:sz w:val="24"/>
          <w:szCs w:val="24"/>
        </w:rPr>
        <w:tab/>
      </w:r>
      <w:r w:rsidR="00286175" w:rsidRPr="00E16594">
        <w:rPr>
          <w:b/>
          <w:sz w:val="24"/>
          <w:szCs w:val="24"/>
          <w:u w:val="single"/>
        </w:rPr>
        <w:t>QUESTION</w:t>
      </w:r>
      <w:r w:rsidR="00286175">
        <w:rPr>
          <w:b/>
          <w:sz w:val="24"/>
          <w:szCs w:val="24"/>
          <w:u w:val="single"/>
        </w:rPr>
        <w:t>:</w:t>
      </w:r>
      <w:r w:rsidR="00286175">
        <w:rPr>
          <w:sz w:val="24"/>
          <w:szCs w:val="24"/>
        </w:rPr>
        <w:t xml:space="preserve"> </w:t>
      </w:r>
      <w:r w:rsidR="004A6C57">
        <w:rPr>
          <w:sz w:val="24"/>
          <w:szCs w:val="24"/>
        </w:rPr>
        <w:t>4.38.1 Proposal Bond</w:t>
      </w:r>
      <w:r w:rsidR="00CC7418">
        <w:rPr>
          <w:sz w:val="24"/>
          <w:szCs w:val="24"/>
        </w:rPr>
        <w:t>, Page 108</w:t>
      </w:r>
      <w:r w:rsidR="004A6C57">
        <w:rPr>
          <w:sz w:val="24"/>
          <w:szCs w:val="24"/>
        </w:rPr>
        <w:t xml:space="preserve"> and </w:t>
      </w:r>
      <w:r w:rsidR="00796556" w:rsidRPr="00796556">
        <w:rPr>
          <w:sz w:val="24"/>
          <w:szCs w:val="24"/>
        </w:rPr>
        <w:t>Attachment P</w:t>
      </w:r>
      <w:r w:rsidR="002C5FD9">
        <w:rPr>
          <w:sz w:val="24"/>
          <w:szCs w:val="24"/>
        </w:rPr>
        <w:t>, Page 171;</w:t>
      </w:r>
      <w:r w:rsidR="00796556">
        <w:rPr>
          <w:sz w:val="24"/>
          <w:szCs w:val="24"/>
        </w:rPr>
        <w:t xml:space="preserve"> </w:t>
      </w:r>
      <w:r w:rsidR="00796556" w:rsidRPr="00796556">
        <w:rPr>
          <w:sz w:val="24"/>
          <w:szCs w:val="24"/>
        </w:rPr>
        <w:t>Would the MLGCA accept a Proposal Bond form from</w:t>
      </w:r>
      <w:r w:rsidR="004A6C57">
        <w:rPr>
          <w:sz w:val="24"/>
          <w:szCs w:val="24"/>
        </w:rPr>
        <w:t xml:space="preserve"> a Surety Company</w:t>
      </w:r>
      <w:r w:rsidR="00237762">
        <w:rPr>
          <w:sz w:val="24"/>
          <w:szCs w:val="24"/>
        </w:rPr>
        <w:t xml:space="preserve"> in which the Surety</w:t>
      </w:r>
      <w:r w:rsidR="00796556" w:rsidRPr="00796556">
        <w:rPr>
          <w:sz w:val="24"/>
          <w:szCs w:val="24"/>
        </w:rPr>
        <w:t xml:space="preserve"> uses its own form in lieu of the bond form provided in Attachment P?</w:t>
      </w:r>
    </w:p>
    <w:p w:rsidR="003153CE" w:rsidRPr="00A57B86" w:rsidRDefault="003153CE" w:rsidP="003153CE">
      <w:pPr>
        <w:spacing w:line="240" w:lineRule="auto"/>
        <w:jc w:val="both"/>
        <w:rPr>
          <w:sz w:val="24"/>
          <w:szCs w:val="24"/>
        </w:rPr>
      </w:pPr>
    </w:p>
    <w:p w:rsidR="00286175" w:rsidRPr="00E22C24" w:rsidRDefault="00286175" w:rsidP="00286175">
      <w:pPr>
        <w:spacing w:line="240" w:lineRule="auto"/>
        <w:ind w:firstLine="720"/>
        <w:jc w:val="both"/>
        <w:rPr>
          <w:color w:val="FF0000"/>
          <w:sz w:val="24"/>
          <w:szCs w:val="24"/>
        </w:rPr>
      </w:pPr>
      <w:r w:rsidRPr="00A57B86">
        <w:rPr>
          <w:b/>
          <w:sz w:val="24"/>
          <w:szCs w:val="24"/>
          <w:u w:val="single"/>
        </w:rPr>
        <w:t>ANSWER:</w:t>
      </w:r>
      <w:r w:rsidRPr="00A57B86">
        <w:rPr>
          <w:b/>
          <w:sz w:val="24"/>
          <w:szCs w:val="24"/>
        </w:rPr>
        <w:t xml:space="preserve"> </w:t>
      </w:r>
      <w:r w:rsidR="00633349" w:rsidRPr="00633349">
        <w:rPr>
          <w:b/>
          <w:sz w:val="24"/>
          <w:szCs w:val="24"/>
        </w:rPr>
        <w:t xml:space="preserve">Use of the forms provided in the RFP Attachments is encouraged in order to avoid an Offeror’s substitute form being determined to be unacceptable.  However, industry standard bond forms containing all provisions of the forms provided in the RFP Attachments and underwritten by a surety company authorized </w:t>
      </w:r>
      <w:r w:rsidR="00633349" w:rsidRPr="00633349">
        <w:rPr>
          <w:b/>
          <w:sz w:val="24"/>
          <w:szCs w:val="24"/>
        </w:rPr>
        <w:lastRenderedPageBreak/>
        <w:t>to do business in the State may be acceptable, subject to the MLGCA’s review and approval.</w:t>
      </w:r>
    </w:p>
    <w:p w:rsidR="00237762" w:rsidRDefault="00237762" w:rsidP="00286175">
      <w:pPr>
        <w:spacing w:line="240" w:lineRule="auto"/>
        <w:jc w:val="both"/>
        <w:rPr>
          <w:sz w:val="24"/>
          <w:szCs w:val="24"/>
        </w:rPr>
      </w:pPr>
    </w:p>
    <w:p w:rsidR="00F174CF" w:rsidRPr="00A57B86" w:rsidRDefault="00F174CF" w:rsidP="00286175">
      <w:pPr>
        <w:spacing w:line="240" w:lineRule="auto"/>
        <w:jc w:val="both"/>
        <w:rPr>
          <w:sz w:val="24"/>
          <w:szCs w:val="24"/>
        </w:rPr>
      </w:pPr>
    </w:p>
    <w:p w:rsidR="005F338A" w:rsidRDefault="00456778" w:rsidP="00C23846">
      <w:pPr>
        <w:spacing w:line="240" w:lineRule="auto"/>
        <w:jc w:val="both"/>
        <w:rPr>
          <w:sz w:val="24"/>
          <w:szCs w:val="24"/>
        </w:rPr>
      </w:pPr>
      <w:r>
        <w:rPr>
          <w:b/>
          <w:sz w:val="24"/>
          <w:szCs w:val="24"/>
        </w:rPr>
        <w:t>11</w:t>
      </w:r>
      <w:r w:rsidR="00286175" w:rsidRPr="00A57B86">
        <w:rPr>
          <w:b/>
          <w:sz w:val="24"/>
          <w:szCs w:val="24"/>
        </w:rPr>
        <w:t>.</w:t>
      </w:r>
      <w:r w:rsidR="00286175" w:rsidRPr="00A57B86">
        <w:rPr>
          <w:b/>
          <w:sz w:val="24"/>
          <w:szCs w:val="24"/>
        </w:rPr>
        <w:tab/>
      </w:r>
      <w:r w:rsidR="00286175">
        <w:rPr>
          <w:b/>
          <w:sz w:val="24"/>
          <w:szCs w:val="24"/>
          <w:u w:val="single"/>
        </w:rPr>
        <w:t>QUESTION:</w:t>
      </w:r>
      <w:r w:rsidR="00286175">
        <w:rPr>
          <w:sz w:val="24"/>
          <w:szCs w:val="24"/>
        </w:rPr>
        <w:t xml:space="preserve"> </w:t>
      </w:r>
      <w:r w:rsidR="00A11800">
        <w:rPr>
          <w:sz w:val="24"/>
          <w:szCs w:val="24"/>
        </w:rPr>
        <w:t>4.38.2</w:t>
      </w:r>
      <w:r w:rsidR="00237762">
        <w:rPr>
          <w:sz w:val="24"/>
          <w:szCs w:val="24"/>
        </w:rPr>
        <w:t xml:space="preserve"> Litigation/Protest Bond</w:t>
      </w:r>
      <w:r w:rsidR="00A11800">
        <w:rPr>
          <w:sz w:val="24"/>
          <w:szCs w:val="24"/>
        </w:rPr>
        <w:t>, Page 108</w:t>
      </w:r>
      <w:r w:rsidR="00237762">
        <w:rPr>
          <w:sz w:val="24"/>
          <w:szCs w:val="24"/>
        </w:rPr>
        <w:t xml:space="preserve"> and </w:t>
      </w:r>
      <w:r w:rsidR="00796556" w:rsidRPr="00796556">
        <w:rPr>
          <w:sz w:val="24"/>
          <w:szCs w:val="24"/>
        </w:rPr>
        <w:t>Attachment Q</w:t>
      </w:r>
      <w:r w:rsidR="00A11800">
        <w:rPr>
          <w:sz w:val="24"/>
          <w:szCs w:val="24"/>
        </w:rPr>
        <w:t>, Page 175;</w:t>
      </w:r>
      <w:r w:rsidR="00796556">
        <w:rPr>
          <w:sz w:val="24"/>
          <w:szCs w:val="24"/>
        </w:rPr>
        <w:t xml:space="preserve"> </w:t>
      </w:r>
      <w:r w:rsidR="00C23846" w:rsidRPr="00C23846">
        <w:rPr>
          <w:sz w:val="24"/>
          <w:szCs w:val="24"/>
        </w:rPr>
        <w:t>Section 4.38.2 states the Litigation Bond amount is $1,000,000. However, Attachment Q state</w:t>
      </w:r>
      <w:r w:rsidR="00237762">
        <w:rPr>
          <w:sz w:val="24"/>
          <w:szCs w:val="24"/>
        </w:rPr>
        <w:t>s it is $500,000.  Would the MLGCA</w:t>
      </w:r>
      <w:r w:rsidR="00C23846" w:rsidRPr="00C23846">
        <w:rPr>
          <w:sz w:val="24"/>
          <w:szCs w:val="24"/>
        </w:rPr>
        <w:t xml:space="preserve"> clarify which amount is correct?</w:t>
      </w:r>
    </w:p>
    <w:p w:rsidR="003153CE" w:rsidRPr="00A57B86" w:rsidRDefault="003153CE" w:rsidP="00286175">
      <w:pPr>
        <w:spacing w:line="240" w:lineRule="auto"/>
        <w:jc w:val="both"/>
        <w:rPr>
          <w:sz w:val="24"/>
          <w:szCs w:val="24"/>
        </w:rPr>
      </w:pPr>
    </w:p>
    <w:p w:rsidR="00E8179E" w:rsidRPr="00E8179E" w:rsidRDefault="00286175" w:rsidP="00E8179E">
      <w:pPr>
        <w:pStyle w:val="ListParagraph"/>
        <w:spacing w:line="240" w:lineRule="auto"/>
        <w:ind w:left="0" w:firstLine="720"/>
        <w:jc w:val="both"/>
        <w:rPr>
          <w:color w:val="FF0000"/>
          <w:sz w:val="24"/>
          <w:szCs w:val="24"/>
        </w:rPr>
      </w:pPr>
      <w:r w:rsidRPr="00A57B86">
        <w:rPr>
          <w:b/>
          <w:sz w:val="24"/>
          <w:szCs w:val="24"/>
          <w:u w:val="single"/>
        </w:rPr>
        <w:t>ANSWER:</w:t>
      </w:r>
      <w:r w:rsidRPr="00A57B86">
        <w:rPr>
          <w:b/>
          <w:sz w:val="24"/>
          <w:szCs w:val="24"/>
        </w:rPr>
        <w:t xml:space="preserve"> </w:t>
      </w:r>
      <w:r w:rsidR="00A11800">
        <w:rPr>
          <w:b/>
          <w:sz w:val="24"/>
          <w:szCs w:val="24"/>
        </w:rPr>
        <w:t>The amount of $1,000</w:t>
      </w:r>
      <w:r w:rsidR="00CC7418" w:rsidRPr="00CC7418">
        <w:rPr>
          <w:b/>
          <w:sz w:val="24"/>
          <w:szCs w:val="24"/>
        </w:rPr>
        <w:t xml:space="preserve">,000 as </w:t>
      </w:r>
      <w:r w:rsidR="00A11800">
        <w:rPr>
          <w:b/>
          <w:sz w:val="24"/>
          <w:szCs w:val="24"/>
        </w:rPr>
        <w:t>stated in the RFP Section 4.38.2</w:t>
      </w:r>
      <w:r w:rsidR="00CC7418" w:rsidRPr="00CC7418">
        <w:rPr>
          <w:b/>
          <w:sz w:val="24"/>
          <w:szCs w:val="24"/>
        </w:rPr>
        <w:t xml:space="preserve"> i</w:t>
      </w:r>
      <w:r w:rsidR="00E8179E">
        <w:rPr>
          <w:b/>
          <w:sz w:val="24"/>
          <w:szCs w:val="24"/>
        </w:rPr>
        <w:t>s correct.</w:t>
      </w:r>
      <w:r w:rsidR="00E8179E" w:rsidRPr="00E8179E">
        <w:rPr>
          <w:b/>
          <w:sz w:val="24"/>
          <w:szCs w:val="24"/>
        </w:rPr>
        <w:t xml:space="preserve">  If the Offeror intends to use the examp</w:t>
      </w:r>
      <w:r w:rsidR="00E8179E">
        <w:rPr>
          <w:b/>
          <w:sz w:val="24"/>
          <w:szCs w:val="24"/>
        </w:rPr>
        <w:t>le form provided in Attachment Q</w:t>
      </w:r>
      <w:r w:rsidR="00E8179E" w:rsidRPr="00E8179E">
        <w:rPr>
          <w:b/>
          <w:sz w:val="24"/>
          <w:szCs w:val="24"/>
        </w:rPr>
        <w:t>, the Offeror should revise the form to in</w:t>
      </w:r>
      <w:r w:rsidR="00E8179E">
        <w:rPr>
          <w:b/>
          <w:sz w:val="24"/>
          <w:szCs w:val="24"/>
        </w:rPr>
        <w:t>dicate the correct amount of $1,00</w:t>
      </w:r>
      <w:r w:rsidR="00E8179E" w:rsidRPr="00E8179E">
        <w:rPr>
          <w:b/>
          <w:sz w:val="24"/>
          <w:szCs w:val="24"/>
        </w:rPr>
        <w:t>0,000 when providing it to the Surety for completion in preparation for submission with its Proposal.</w:t>
      </w:r>
    </w:p>
    <w:p w:rsidR="00237762" w:rsidRDefault="00237762" w:rsidP="00286175">
      <w:pPr>
        <w:spacing w:line="240" w:lineRule="auto"/>
        <w:jc w:val="both"/>
        <w:rPr>
          <w:sz w:val="24"/>
          <w:szCs w:val="24"/>
        </w:rPr>
      </w:pPr>
    </w:p>
    <w:p w:rsidR="00E8179E" w:rsidRDefault="00E8179E" w:rsidP="00286175">
      <w:pPr>
        <w:spacing w:line="240" w:lineRule="auto"/>
        <w:jc w:val="both"/>
        <w:rPr>
          <w:sz w:val="24"/>
          <w:szCs w:val="24"/>
        </w:rPr>
      </w:pPr>
    </w:p>
    <w:p w:rsidR="005F338A" w:rsidRDefault="00456778" w:rsidP="00C23846">
      <w:pPr>
        <w:spacing w:line="240" w:lineRule="auto"/>
        <w:jc w:val="both"/>
        <w:rPr>
          <w:sz w:val="24"/>
          <w:szCs w:val="24"/>
        </w:rPr>
      </w:pPr>
      <w:r>
        <w:rPr>
          <w:b/>
          <w:sz w:val="24"/>
          <w:szCs w:val="24"/>
        </w:rPr>
        <w:t>12</w:t>
      </w:r>
      <w:r w:rsidR="00286175" w:rsidRPr="00A57B86">
        <w:rPr>
          <w:b/>
          <w:sz w:val="24"/>
          <w:szCs w:val="24"/>
        </w:rPr>
        <w:t>.</w:t>
      </w:r>
      <w:r w:rsidR="00286175" w:rsidRPr="00A57B86">
        <w:rPr>
          <w:b/>
          <w:sz w:val="24"/>
          <w:szCs w:val="24"/>
        </w:rPr>
        <w:tab/>
      </w:r>
      <w:r w:rsidR="00286175">
        <w:rPr>
          <w:b/>
          <w:sz w:val="24"/>
          <w:szCs w:val="24"/>
          <w:u w:val="single"/>
        </w:rPr>
        <w:t>QUESTION:</w:t>
      </w:r>
      <w:r w:rsidR="00286175">
        <w:rPr>
          <w:sz w:val="24"/>
          <w:szCs w:val="24"/>
        </w:rPr>
        <w:t xml:space="preserve"> </w:t>
      </w:r>
      <w:r w:rsidR="00237762">
        <w:rPr>
          <w:sz w:val="24"/>
          <w:szCs w:val="24"/>
        </w:rPr>
        <w:t>4.38.2 C. Litigation/Protest Bond</w:t>
      </w:r>
      <w:r w:rsidR="00024831">
        <w:rPr>
          <w:sz w:val="24"/>
          <w:szCs w:val="24"/>
        </w:rPr>
        <w:t>, Page 108</w:t>
      </w:r>
      <w:r w:rsidR="00237762">
        <w:rPr>
          <w:sz w:val="24"/>
          <w:szCs w:val="24"/>
        </w:rPr>
        <w:t xml:space="preserve"> and </w:t>
      </w:r>
      <w:r w:rsidR="00C23846" w:rsidRPr="00C23846">
        <w:rPr>
          <w:sz w:val="24"/>
          <w:szCs w:val="24"/>
        </w:rPr>
        <w:t>Attachment Q</w:t>
      </w:r>
      <w:r w:rsidR="00024831">
        <w:rPr>
          <w:sz w:val="24"/>
          <w:szCs w:val="24"/>
        </w:rPr>
        <w:t xml:space="preserve">, Page </w:t>
      </w:r>
      <w:r w:rsidR="00237762">
        <w:rPr>
          <w:sz w:val="24"/>
          <w:szCs w:val="24"/>
        </w:rPr>
        <w:t>175;</w:t>
      </w:r>
      <w:r w:rsidR="00C23846">
        <w:rPr>
          <w:sz w:val="24"/>
          <w:szCs w:val="24"/>
        </w:rPr>
        <w:t xml:space="preserve"> </w:t>
      </w:r>
      <w:r w:rsidR="00C23846" w:rsidRPr="00C23846">
        <w:rPr>
          <w:sz w:val="24"/>
          <w:szCs w:val="24"/>
        </w:rPr>
        <w:t>Would the MLGCA accept a Litigation Bond form from a Sure</w:t>
      </w:r>
      <w:r w:rsidR="00237762">
        <w:rPr>
          <w:sz w:val="24"/>
          <w:szCs w:val="24"/>
        </w:rPr>
        <w:t>ty Company, in which the Surety</w:t>
      </w:r>
      <w:r w:rsidR="00C23846" w:rsidRPr="00C23846">
        <w:rPr>
          <w:sz w:val="24"/>
          <w:szCs w:val="24"/>
        </w:rPr>
        <w:t xml:space="preserve"> uses its own form in lieu of the bond form provided in Attachment Q?</w:t>
      </w:r>
    </w:p>
    <w:p w:rsidR="003153CE" w:rsidRPr="00A57B86" w:rsidRDefault="003153CE" w:rsidP="00286175">
      <w:pPr>
        <w:spacing w:line="240" w:lineRule="auto"/>
        <w:jc w:val="both"/>
        <w:rPr>
          <w:sz w:val="24"/>
          <w:szCs w:val="24"/>
        </w:rPr>
      </w:pPr>
    </w:p>
    <w:p w:rsidR="00D075F3" w:rsidRPr="004A6D2F" w:rsidRDefault="00286175" w:rsidP="003153CE">
      <w:pPr>
        <w:spacing w:line="240" w:lineRule="auto"/>
        <w:ind w:firstLine="720"/>
        <w:jc w:val="both"/>
        <w:rPr>
          <w:b/>
          <w:color w:val="auto"/>
          <w:sz w:val="24"/>
          <w:szCs w:val="24"/>
        </w:rPr>
      </w:pPr>
      <w:r w:rsidRPr="00A57B86">
        <w:rPr>
          <w:b/>
          <w:sz w:val="24"/>
          <w:szCs w:val="24"/>
          <w:u w:val="single"/>
        </w:rPr>
        <w:t>ANSWER:</w:t>
      </w:r>
      <w:r w:rsidR="00E22C24" w:rsidRPr="00E22C24">
        <w:rPr>
          <w:color w:val="FF0000"/>
          <w:sz w:val="24"/>
          <w:szCs w:val="24"/>
        </w:rPr>
        <w:t xml:space="preserve"> </w:t>
      </w:r>
      <w:r w:rsidR="00633349" w:rsidRPr="004A6D2F">
        <w:rPr>
          <w:b/>
          <w:color w:val="auto"/>
          <w:sz w:val="24"/>
          <w:szCs w:val="24"/>
        </w:rPr>
        <w:t>Use of the forms provided in the RFP Attachments is encouraged in order to avoid an Offeror’s substitute form being determined to be unacceptable.  However, industry standard bond forms containing all provisions of the forms provided in the RFP Attachments and underwritten by a surety company authorized to do business in the State may be acceptable, subject to the MLGCA’s review and approval.</w:t>
      </w:r>
    </w:p>
    <w:p w:rsidR="00286175" w:rsidRDefault="00286175" w:rsidP="00286175">
      <w:pPr>
        <w:spacing w:line="240" w:lineRule="auto"/>
        <w:jc w:val="both"/>
        <w:rPr>
          <w:sz w:val="24"/>
          <w:szCs w:val="24"/>
        </w:rPr>
      </w:pPr>
    </w:p>
    <w:p w:rsidR="00237762" w:rsidRPr="00A57B86" w:rsidRDefault="00237762" w:rsidP="00286175">
      <w:pPr>
        <w:spacing w:line="240" w:lineRule="auto"/>
        <w:jc w:val="both"/>
        <w:rPr>
          <w:sz w:val="24"/>
          <w:szCs w:val="24"/>
        </w:rPr>
      </w:pPr>
    </w:p>
    <w:p w:rsidR="00BF3664" w:rsidRDefault="00456778" w:rsidP="00C23846">
      <w:pPr>
        <w:spacing w:line="240" w:lineRule="auto"/>
        <w:jc w:val="both"/>
        <w:rPr>
          <w:sz w:val="24"/>
          <w:szCs w:val="24"/>
        </w:rPr>
      </w:pPr>
      <w:r>
        <w:rPr>
          <w:b/>
          <w:sz w:val="24"/>
          <w:szCs w:val="24"/>
        </w:rPr>
        <w:t>13</w:t>
      </w:r>
      <w:r w:rsidR="00286175" w:rsidRPr="00286175">
        <w:rPr>
          <w:b/>
          <w:sz w:val="24"/>
          <w:szCs w:val="24"/>
        </w:rPr>
        <w:t>.</w:t>
      </w:r>
      <w:r w:rsidR="00286175" w:rsidRPr="00286175">
        <w:rPr>
          <w:b/>
          <w:sz w:val="24"/>
          <w:szCs w:val="24"/>
        </w:rPr>
        <w:tab/>
      </w:r>
      <w:r w:rsidR="00286175" w:rsidRPr="00286175">
        <w:rPr>
          <w:b/>
          <w:sz w:val="24"/>
          <w:szCs w:val="24"/>
          <w:u w:val="single"/>
        </w:rPr>
        <w:t>QUESTION:</w:t>
      </w:r>
      <w:r w:rsidR="00286175" w:rsidRPr="00286175">
        <w:rPr>
          <w:sz w:val="24"/>
          <w:szCs w:val="24"/>
        </w:rPr>
        <w:t xml:space="preserve"> </w:t>
      </w:r>
      <w:r w:rsidR="00024831">
        <w:rPr>
          <w:sz w:val="24"/>
          <w:szCs w:val="24"/>
        </w:rPr>
        <w:t>4.38.3</w:t>
      </w:r>
      <w:r w:rsidR="00237762">
        <w:rPr>
          <w:sz w:val="24"/>
          <w:szCs w:val="24"/>
        </w:rPr>
        <w:t>. Performance Bond</w:t>
      </w:r>
      <w:r w:rsidR="00024831">
        <w:rPr>
          <w:sz w:val="24"/>
          <w:szCs w:val="24"/>
        </w:rPr>
        <w:t>, Page 108</w:t>
      </w:r>
      <w:r w:rsidR="00237762">
        <w:rPr>
          <w:sz w:val="24"/>
          <w:szCs w:val="24"/>
        </w:rPr>
        <w:t xml:space="preserve"> and </w:t>
      </w:r>
      <w:r w:rsidR="00C23846" w:rsidRPr="00C23846">
        <w:rPr>
          <w:sz w:val="24"/>
          <w:szCs w:val="24"/>
        </w:rPr>
        <w:t>Attachment R</w:t>
      </w:r>
      <w:r w:rsidR="00C23846">
        <w:rPr>
          <w:sz w:val="24"/>
          <w:szCs w:val="24"/>
        </w:rPr>
        <w:t>, P</w:t>
      </w:r>
      <w:r w:rsidR="00024831">
        <w:rPr>
          <w:sz w:val="24"/>
          <w:szCs w:val="24"/>
        </w:rPr>
        <w:t>age</w:t>
      </w:r>
      <w:r w:rsidR="00237762">
        <w:rPr>
          <w:sz w:val="24"/>
          <w:szCs w:val="24"/>
        </w:rPr>
        <w:t xml:space="preserve"> 176;</w:t>
      </w:r>
      <w:r w:rsidR="00C23846">
        <w:rPr>
          <w:sz w:val="24"/>
          <w:szCs w:val="24"/>
        </w:rPr>
        <w:t xml:space="preserve"> </w:t>
      </w:r>
      <w:r w:rsidR="00C23846" w:rsidRPr="00C23846">
        <w:rPr>
          <w:sz w:val="24"/>
          <w:szCs w:val="24"/>
        </w:rPr>
        <w:t>Would the MLGCA accept a Performance bond form from a Sure</w:t>
      </w:r>
      <w:r w:rsidR="00237762">
        <w:rPr>
          <w:sz w:val="24"/>
          <w:szCs w:val="24"/>
        </w:rPr>
        <w:t>ty Company, in which the Surety</w:t>
      </w:r>
      <w:r w:rsidR="00C23846" w:rsidRPr="00C23846">
        <w:rPr>
          <w:sz w:val="24"/>
          <w:szCs w:val="24"/>
        </w:rPr>
        <w:t xml:space="preserve"> uses its own form in lieu of the bond</w:t>
      </w:r>
      <w:r w:rsidR="00237762">
        <w:rPr>
          <w:sz w:val="24"/>
          <w:szCs w:val="24"/>
        </w:rPr>
        <w:t xml:space="preserve"> form provided in Attachment R?</w:t>
      </w:r>
    </w:p>
    <w:p w:rsidR="003153CE" w:rsidRDefault="003153CE" w:rsidP="00BF3664">
      <w:pPr>
        <w:spacing w:line="240" w:lineRule="auto"/>
        <w:ind w:firstLine="720"/>
        <w:jc w:val="both"/>
        <w:rPr>
          <w:b/>
          <w:sz w:val="24"/>
          <w:szCs w:val="24"/>
          <w:u w:val="single"/>
        </w:rPr>
      </w:pPr>
    </w:p>
    <w:p w:rsidR="004C1770" w:rsidRPr="004A6D2F" w:rsidRDefault="004C1770" w:rsidP="004C1770">
      <w:pPr>
        <w:spacing w:line="240" w:lineRule="auto"/>
        <w:ind w:firstLine="720"/>
        <w:jc w:val="both"/>
        <w:rPr>
          <w:b/>
          <w:color w:val="auto"/>
          <w:sz w:val="24"/>
          <w:szCs w:val="24"/>
        </w:rPr>
      </w:pPr>
      <w:r w:rsidRPr="00A57B86">
        <w:rPr>
          <w:b/>
          <w:sz w:val="24"/>
          <w:szCs w:val="24"/>
          <w:u w:val="single"/>
        </w:rPr>
        <w:t>ANSWER:</w:t>
      </w:r>
      <w:r w:rsidRPr="00E22C24">
        <w:rPr>
          <w:color w:val="FF0000"/>
          <w:sz w:val="24"/>
          <w:szCs w:val="24"/>
        </w:rPr>
        <w:t xml:space="preserve"> </w:t>
      </w:r>
      <w:r w:rsidR="004A6D2F" w:rsidRPr="004A6D2F">
        <w:rPr>
          <w:b/>
          <w:color w:val="auto"/>
          <w:sz w:val="24"/>
          <w:szCs w:val="24"/>
        </w:rPr>
        <w:t>Use of the forms provided in the RFP Attachments is encouraged in order to avoid an Offeror’s substitute form being determined to be unacceptable.  However, industry standard bond forms containing all provisions of the forms provided in the RFP Attachments and underwritten by a surety company authorized to do business in the State may be acceptable, subject to the MLGCA’s review and approval.</w:t>
      </w:r>
    </w:p>
    <w:p w:rsidR="004C1770" w:rsidRDefault="004C1770" w:rsidP="004C1770">
      <w:pPr>
        <w:spacing w:line="240" w:lineRule="auto"/>
        <w:jc w:val="both"/>
        <w:rPr>
          <w:sz w:val="24"/>
          <w:szCs w:val="24"/>
        </w:rPr>
      </w:pPr>
    </w:p>
    <w:p w:rsidR="004C1770" w:rsidRPr="00A57B86" w:rsidRDefault="004C1770" w:rsidP="004C1770">
      <w:pPr>
        <w:spacing w:line="240" w:lineRule="auto"/>
        <w:jc w:val="both"/>
        <w:rPr>
          <w:sz w:val="24"/>
          <w:szCs w:val="24"/>
        </w:rPr>
      </w:pPr>
    </w:p>
    <w:p w:rsidR="00BF6948" w:rsidRDefault="00456778" w:rsidP="00C23846">
      <w:pPr>
        <w:spacing w:line="240" w:lineRule="auto"/>
        <w:jc w:val="both"/>
        <w:rPr>
          <w:sz w:val="24"/>
          <w:szCs w:val="24"/>
        </w:rPr>
      </w:pPr>
      <w:r>
        <w:rPr>
          <w:b/>
          <w:sz w:val="24"/>
          <w:szCs w:val="24"/>
        </w:rPr>
        <w:t>14.</w:t>
      </w:r>
      <w:r w:rsidR="00BF6948" w:rsidRPr="00286175">
        <w:rPr>
          <w:b/>
          <w:sz w:val="24"/>
          <w:szCs w:val="24"/>
        </w:rPr>
        <w:tab/>
      </w:r>
      <w:r w:rsidR="00BF6948" w:rsidRPr="00286175">
        <w:rPr>
          <w:b/>
          <w:sz w:val="24"/>
          <w:szCs w:val="24"/>
          <w:u w:val="single"/>
        </w:rPr>
        <w:t>QUESTION:</w:t>
      </w:r>
      <w:r w:rsidR="00BF6948" w:rsidRPr="00286175">
        <w:rPr>
          <w:sz w:val="24"/>
          <w:szCs w:val="24"/>
        </w:rPr>
        <w:t xml:space="preserve"> </w:t>
      </w:r>
      <w:r w:rsidR="00237762">
        <w:rPr>
          <w:sz w:val="24"/>
          <w:szCs w:val="24"/>
        </w:rPr>
        <w:t xml:space="preserve">5.2 </w:t>
      </w:r>
      <w:r w:rsidR="00C23846" w:rsidRPr="00C23846">
        <w:rPr>
          <w:sz w:val="24"/>
          <w:szCs w:val="24"/>
        </w:rPr>
        <w:t xml:space="preserve">Proposal </w:t>
      </w:r>
      <w:r w:rsidR="00237762">
        <w:rPr>
          <w:sz w:val="24"/>
          <w:szCs w:val="24"/>
        </w:rPr>
        <w:t xml:space="preserve">Delivery </w:t>
      </w:r>
      <w:r w:rsidR="00C23846" w:rsidRPr="00C23846">
        <w:rPr>
          <w:sz w:val="24"/>
          <w:szCs w:val="24"/>
        </w:rPr>
        <w:t>and Packaging</w:t>
      </w:r>
      <w:r w:rsidR="00C23846">
        <w:rPr>
          <w:sz w:val="24"/>
          <w:szCs w:val="24"/>
        </w:rPr>
        <w:t>, Pag</w:t>
      </w:r>
      <w:r w:rsidR="00237762">
        <w:rPr>
          <w:sz w:val="24"/>
          <w:szCs w:val="24"/>
        </w:rPr>
        <w:t>e 117; Would the MLGCA</w:t>
      </w:r>
      <w:r w:rsidR="00C23846" w:rsidRPr="00C23846">
        <w:rPr>
          <w:sz w:val="24"/>
          <w:szCs w:val="24"/>
        </w:rPr>
        <w:t xml:space="preserve"> confirm that there are no restrictions for P</w:t>
      </w:r>
      <w:r w:rsidR="00237762">
        <w:rPr>
          <w:sz w:val="24"/>
          <w:szCs w:val="24"/>
        </w:rPr>
        <w:t>roposal delivery options (i.e.,</w:t>
      </w:r>
      <w:r w:rsidR="008459A6">
        <w:rPr>
          <w:sz w:val="24"/>
          <w:szCs w:val="24"/>
        </w:rPr>
        <w:t xml:space="preserve"> </w:t>
      </w:r>
      <w:r w:rsidR="00C23846" w:rsidRPr="00C23846">
        <w:rPr>
          <w:sz w:val="24"/>
          <w:szCs w:val="24"/>
        </w:rPr>
        <w:t>hand delivery) due to Covid-19?</w:t>
      </w:r>
    </w:p>
    <w:p w:rsidR="00090945" w:rsidRDefault="00090945" w:rsidP="00BF6948">
      <w:pPr>
        <w:spacing w:line="240" w:lineRule="auto"/>
        <w:jc w:val="both"/>
        <w:rPr>
          <w:sz w:val="24"/>
          <w:szCs w:val="24"/>
        </w:rPr>
      </w:pPr>
    </w:p>
    <w:p w:rsidR="00BF6948" w:rsidRPr="004C1770" w:rsidRDefault="00BF6948" w:rsidP="00BF6948">
      <w:pPr>
        <w:spacing w:line="240" w:lineRule="auto"/>
        <w:ind w:firstLine="720"/>
        <w:jc w:val="both"/>
        <w:rPr>
          <w:sz w:val="24"/>
          <w:szCs w:val="24"/>
        </w:rPr>
      </w:pPr>
      <w:r w:rsidRPr="00286175">
        <w:rPr>
          <w:b/>
          <w:sz w:val="24"/>
          <w:szCs w:val="24"/>
          <w:u w:val="single"/>
        </w:rPr>
        <w:t>ANSWER:</w:t>
      </w:r>
      <w:r w:rsidR="002A593F">
        <w:rPr>
          <w:sz w:val="24"/>
          <w:szCs w:val="24"/>
        </w:rPr>
        <w:t xml:space="preserve"> </w:t>
      </w:r>
      <w:r w:rsidR="004C1770" w:rsidRPr="002A593F">
        <w:rPr>
          <w:b/>
          <w:sz w:val="24"/>
          <w:szCs w:val="24"/>
        </w:rPr>
        <w:t>Hand delivery is acceptable, as is d</w:t>
      </w:r>
      <w:r w:rsidR="002A593F">
        <w:rPr>
          <w:b/>
          <w:sz w:val="24"/>
          <w:szCs w:val="24"/>
        </w:rPr>
        <w:t>e</w:t>
      </w:r>
      <w:r w:rsidR="004C1770" w:rsidRPr="002A593F">
        <w:rPr>
          <w:b/>
          <w:sz w:val="24"/>
          <w:szCs w:val="24"/>
        </w:rPr>
        <w:t>livery by a common carrier.</w:t>
      </w:r>
      <w:r w:rsidR="007459DC">
        <w:rPr>
          <w:b/>
          <w:sz w:val="24"/>
          <w:szCs w:val="24"/>
        </w:rPr>
        <w:t xml:space="preserve">  Offerors intending to hand-deliver are encouraged to contact the Procurement Officer to coordinate a delivery time and expedite the delivery process.</w:t>
      </w:r>
    </w:p>
    <w:p w:rsidR="00237762" w:rsidRPr="00A57B86" w:rsidRDefault="00237762" w:rsidP="00BF6948">
      <w:pPr>
        <w:spacing w:line="240" w:lineRule="auto"/>
        <w:jc w:val="both"/>
        <w:rPr>
          <w:sz w:val="24"/>
          <w:szCs w:val="24"/>
        </w:rPr>
      </w:pPr>
    </w:p>
    <w:p w:rsidR="00BF6948" w:rsidRPr="00286175" w:rsidRDefault="00BF6948" w:rsidP="00286175">
      <w:pPr>
        <w:spacing w:line="240" w:lineRule="auto"/>
        <w:jc w:val="both"/>
        <w:rPr>
          <w:sz w:val="24"/>
          <w:szCs w:val="24"/>
        </w:rPr>
      </w:pPr>
    </w:p>
    <w:p w:rsidR="00C23846" w:rsidRPr="00C23846" w:rsidRDefault="00456778" w:rsidP="00C23846">
      <w:pPr>
        <w:spacing w:line="240" w:lineRule="auto"/>
        <w:jc w:val="both"/>
        <w:rPr>
          <w:sz w:val="24"/>
          <w:szCs w:val="24"/>
        </w:rPr>
      </w:pPr>
      <w:r>
        <w:rPr>
          <w:b/>
          <w:sz w:val="24"/>
          <w:szCs w:val="24"/>
        </w:rPr>
        <w:lastRenderedPageBreak/>
        <w:t>15</w:t>
      </w:r>
      <w:r w:rsidR="00286175" w:rsidRPr="00286175">
        <w:rPr>
          <w:b/>
          <w:sz w:val="24"/>
          <w:szCs w:val="24"/>
        </w:rPr>
        <w:t>.</w:t>
      </w:r>
      <w:r w:rsidR="00286175" w:rsidRPr="00286175">
        <w:rPr>
          <w:b/>
          <w:sz w:val="24"/>
          <w:szCs w:val="24"/>
        </w:rPr>
        <w:tab/>
      </w:r>
      <w:r w:rsidR="00286175" w:rsidRPr="00286175">
        <w:rPr>
          <w:b/>
          <w:sz w:val="24"/>
          <w:szCs w:val="24"/>
          <w:u w:val="single"/>
        </w:rPr>
        <w:t>QUESTION:</w:t>
      </w:r>
      <w:r w:rsidR="00286175" w:rsidRPr="00286175">
        <w:rPr>
          <w:sz w:val="24"/>
          <w:szCs w:val="24"/>
        </w:rPr>
        <w:t xml:space="preserve"> </w:t>
      </w:r>
      <w:r w:rsidR="00237762">
        <w:rPr>
          <w:sz w:val="24"/>
          <w:szCs w:val="24"/>
        </w:rPr>
        <w:t xml:space="preserve">5. 5.2 Proposal Delivery </w:t>
      </w:r>
      <w:r w:rsidR="00C23846" w:rsidRPr="00C23846">
        <w:rPr>
          <w:sz w:val="24"/>
          <w:szCs w:val="24"/>
        </w:rPr>
        <w:t>and Packaging</w:t>
      </w:r>
      <w:r w:rsidR="00237762">
        <w:rPr>
          <w:sz w:val="24"/>
          <w:szCs w:val="24"/>
        </w:rPr>
        <w:t>, Page 117;</w:t>
      </w:r>
      <w:r w:rsidR="00C23846">
        <w:rPr>
          <w:sz w:val="24"/>
          <w:szCs w:val="24"/>
        </w:rPr>
        <w:t xml:space="preserve"> </w:t>
      </w:r>
      <w:r w:rsidR="00C23846" w:rsidRPr="00C23846">
        <w:rPr>
          <w:sz w:val="24"/>
          <w:szCs w:val="24"/>
        </w:rPr>
        <w:t>Section 5.2.5 states that "Offerors shall submit their Proposals i</w:t>
      </w:r>
      <w:r w:rsidR="00237762">
        <w:rPr>
          <w:sz w:val="24"/>
          <w:szCs w:val="24"/>
        </w:rPr>
        <w:t xml:space="preserve">n two separately sealed and </w:t>
      </w:r>
      <w:r w:rsidR="00C23846" w:rsidRPr="00C23846">
        <w:rPr>
          <w:sz w:val="24"/>
          <w:szCs w:val="24"/>
        </w:rPr>
        <w:t>labeled packages as follows:</w:t>
      </w:r>
    </w:p>
    <w:p w:rsidR="00C23846" w:rsidRPr="00C23846" w:rsidRDefault="00C23846" w:rsidP="00C23846">
      <w:pPr>
        <w:spacing w:line="240" w:lineRule="auto"/>
        <w:jc w:val="both"/>
        <w:rPr>
          <w:sz w:val="24"/>
          <w:szCs w:val="24"/>
        </w:rPr>
      </w:pPr>
      <w:r w:rsidRPr="00C23846">
        <w:rPr>
          <w:sz w:val="24"/>
          <w:szCs w:val="24"/>
        </w:rPr>
        <w:t>A. Volume I - Technical Proposal consisting of:</w:t>
      </w:r>
    </w:p>
    <w:p w:rsidR="00C23846" w:rsidRPr="00C23846" w:rsidRDefault="00C23846" w:rsidP="004C1770">
      <w:pPr>
        <w:spacing w:line="240" w:lineRule="auto"/>
        <w:ind w:firstLine="720"/>
        <w:jc w:val="both"/>
        <w:rPr>
          <w:sz w:val="24"/>
          <w:szCs w:val="24"/>
        </w:rPr>
      </w:pPr>
      <w:r w:rsidRPr="00C23846">
        <w:rPr>
          <w:sz w:val="24"/>
          <w:szCs w:val="24"/>
        </w:rPr>
        <w:t>1) One (1) original executed Technical Proposal and all supporting material marked and</w:t>
      </w:r>
      <w:r w:rsidR="004C1770">
        <w:rPr>
          <w:sz w:val="24"/>
          <w:szCs w:val="24"/>
        </w:rPr>
        <w:t xml:space="preserve"> </w:t>
      </w:r>
      <w:r w:rsidRPr="00C23846">
        <w:rPr>
          <w:sz w:val="24"/>
          <w:szCs w:val="24"/>
        </w:rPr>
        <w:t>sealed,</w:t>
      </w:r>
    </w:p>
    <w:p w:rsidR="00C23846" w:rsidRPr="00C23846" w:rsidRDefault="00C23846" w:rsidP="00237762">
      <w:pPr>
        <w:spacing w:line="240" w:lineRule="auto"/>
        <w:ind w:firstLine="720"/>
        <w:jc w:val="both"/>
        <w:rPr>
          <w:sz w:val="24"/>
          <w:szCs w:val="24"/>
        </w:rPr>
      </w:pPr>
      <w:r w:rsidRPr="00C23846">
        <w:rPr>
          <w:sz w:val="24"/>
          <w:szCs w:val="24"/>
        </w:rPr>
        <w:t>2) Eight (8) duplicate copies of the above separately marked and sealed,</w:t>
      </w:r>
    </w:p>
    <w:p w:rsidR="00C23846" w:rsidRPr="00C23846" w:rsidRDefault="00C23846" w:rsidP="004C1770">
      <w:pPr>
        <w:spacing w:line="240" w:lineRule="auto"/>
        <w:ind w:firstLine="720"/>
        <w:jc w:val="both"/>
        <w:rPr>
          <w:sz w:val="24"/>
          <w:szCs w:val="24"/>
        </w:rPr>
      </w:pPr>
      <w:r w:rsidRPr="00C23846">
        <w:rPr>
          <w:sz w:val="24"/>
          <w:szCs w:val="24"/>
        </w:rPr>
        <w:t>3) An electronic version of the Technical Proposal in Microsoft Word format, version 2016 or</w:t>
      </w:r>
      <w:r w:rsidR="004C1770">
        <w:rPr>
          <w:sz w:val="24"/>
          <w:szCs w:val="24"/>
        </w:rPr>
        <w:t xml:space="preserve"> </w:t>
      </w:r>
      <w:r w:rsidRPr="00C23846">
        <w:rPr>
          <w:sz w:val="24"/>
          <w:szCs w:val="24"/>
        </w:rPr>
        <w:t>greater,</w:t>
      </w:r>
    </w:p>
    <w:p w:rsidR="00C23846" w:rsidRPr="00C23846" w:rsidRDefault="00C23846" w:rsidP="00237762">
      <w:pPr>
        <w:spacing w:line="240" w:lineRule="auto"/>
        <w:ind w:firstLine="720"/>
        <w:jc w:val="both"/>
        <w:rPr>
          <w:sz w:val="24"/>
          <w:szCs w:val="24"/>
        </w:rPr>
      </w:pPr>
      <w:r w:rsidRPr="00C23846">
        <w:rPr>
          <w:sz w:val="24"/>
          <w:szCs w:val="24"/>
        </w:rPr>
        <w:t>4) The Technical Proposal in searchable Adobe PDF format, and</w:t>
      </w:r>
    </w:p>
    <w:p w:rsidR="00C23846" w:rsidRDefault="00C23846" w:rsidP="00237762">
      <w:pPr>
        <w:spacing w:line="240" w:lineRule="auto"/>
        <w:ind w:firstLine="720"/>
        <w:jc w:val="both"/>
        <w:rPr>
          <w:sz w:val="24"/>
          <w:szCs w:val="24"/>
        </w:rPr>
      </w:pPr>
      <w:r w:rsidRPr="00C23846">
        <w:rPr>
          <w:sz w:val="24"/>
          <w:szCs w:val="24"/>
        </w:rPr>
        <w:t>5) A second searchable Adobe PDF copy of the Technical Proposal with confidential and</w:t>
      </w:r>
      <w:r w:rsidR="00237762">
        <w:rPr>
          <w:sz w:val="24"/>
          <w:szCs w:val="24"/>
        </w:rPr>
        <w:t xml:space="preserve"> </w:t>
      </w:r>
      <w:r w:rsidRPr="00C23846">
        <w:rPr>
          <w:sz w:val="24"/>
          <w:szCs w:val="24"/>
        </w:rPr>
        <w:t>proprietary information redacted (see Section 4.8).”</w:t>
      </w:r>
    </w:p>
    <w:p w:rsidR="00237762" w:rsidRPr="00C23846" w:rsidRDefault="00237762" w:rsidP="00237762">
      <w:pPr>
        <w:spacing w:line="240" w:lineRule="auto"/>
        <w:ind w:firstLine="720"/>
        <w:jc w:val="both"/>
        <w:rPr>
          <w:sz w:val="24"/>
          <w:szCs w:val="24"/>
        </w:rPr>
      </w:pPr>
    </w:p>
    <w:p w:rsidR="00D80292" w:rsidRDefault="00C23846" w:rsidP="00C23846">
      <w:pPr>
        <w:spacing w:line="240" w:lineRule="auto"/>
        <w:jc w:val="both"/>
        <w:rPr>
          <w:sz w:val="24"/>
          <w:szCs w:val="24"/>
        </w:rPr>
      </w:pPr>
      <w:r w:rsidRPr="00C23846">
        <w:rPr>
          <w:sz w:val="24"/>
          <w:szCs w:val="24"/>
        </w:rPr>
        <w:t xml:space="preserve">Is it acceptable for the MLGCA to receive multiple Microsoft </w:t>
      </w:r>
      <w:r w:rsidR="002B21D3">
        <w:rPr>
          <w:sz w:val="24"/>
          <w:szCs w:val="24"/>
        </w:rPr>
        <w:t xml:space="preserve">Word documents that make up the </w:t>
      </w:r>
      <w:r w:rsidRPr="00C23846">
        <w:rPr>
          <w:sz w:val="24"/>
          <w:szCs w:val="24"/>
        </w:rPr>
        <w:t>entirety of Volume I – Technical Proposal?</w:t>
      </w:r>
    </w:p>
    <w:p w:rsidR="00090945" w:rsidRDefault="00090945" w:rsidP="00286175">
      <w:pPr>
        <w:spacing w:line="240" w:lineRule="auto"/>
        <w:jc w:val="both"/>
        <w:rPr>
          <w:sz w:val="24"/>
          <w:szCs w:val="24"/>
          <w:lang w:val="fr-FR"/>
        </w:rPr>
      </w:pPr>
    </w:p>
    <w:p w:rsidR="0021637F" w:rsidRDefault="00D80292" w:rsidP="00E57157">
      <w:pPr>
        <w:spacing w:line="240" w:lineRule="auto"/>
        <w:ind w:firstLine="720"/>
        <w:jc w:val="both"/>
        <w:rPr>
          <w:b/>
          <w:sz w:val="24"/>
          <w:szCs w:val="24"/>
        </w:rPr>
      </w:pPr>
      <w:r w:rsidRPr="00286175">
        <w:rPr>
          <w:b/>
          <w:sz w:val="24"/>
          <w:szCs w:val="24"/>
          <w:u w:val="single"/>
        </w:rPr>
        <w:t>ANSWER:</w:t>
      </w:r>
      <w:r w:rsidRPr="00286175">
        <w:rPr>
          <w:b/>
          <w:sz w:val="24"/>
          <w:szCs w:val="24"/>
        </w:rPr>
        <w:t xml:space="preserve"> </w:t>
      </w:r>
      <w:r w:rsidR="0021637F" w:rsidRPr="0021637F">
        <w:rPr>
          <w:b/>
          <w:sz w:val="24"/>
          <w:szCs w:val="24"/>
        </w:rPr>
        <w:t>Yes, that would be an acceptable format for submission, provided that all are clearly labeled</w:t>
      </w:r>
      <w:r w:rsidR="0021637F">
        <w:rPr>
          <w:b/>
          <w:sz w:val="24"/>
          <w:szCs w:val="24"/>
        </w:rPr>
        <w:t xml:space="preserve"> and the sequence is identified, and that all is searchable.</w:t>
      </w:r>
    </w:p>
    <w:p w:rsidR="002B21D3" w:rsidRPr="00286175" w:rsidRDefault="002B21D3" w:rsidP="00286175">
      <w:pPr>
        <w:spacing w:line="240" w:lineRule="auto"/>
        <w:jc w:val="both"/>
        <w:rPr>
          <w:sz w:val="24"/>
          <w:szCs w:val="24"/>
        </w:rPr>
      </w:pPr>
    </w:p>
    <w:p w:rsidR="00286175" w:rsidRPr="00A57B86" w:rsidRDefault="00286175" w:rsidP="00286175">
      <w:pPr>
        <w:spacing w:line="240" w:lineRule="auto"/>
        <w:jc w:val="both"/>
        <w:rPr>
          <w:sz w:val="24"/>
          <w:szCs w:val="24"/>
        </w:rPr>
      </w:pPr>
    </w:p>
    <w:p w:rsidR="002A1984" w:rsidRDefault="00456778" w:rsidP="002A1984">
      <w:pPr>
        <w:spacing w:line="240" w:lineRule="auto"/>
        <w:jc w:val="both"/>
        <w:rPr>
          <w:sz w:val="24"/>
          <w:szCs w:val="24"/>
        </w:rPr>
      </w:pPr>
      <w:r>
        <w:rPr>
          <w:b/>
          <w:sz w:val="24"/>
          <w:szCs w:val="24"/>
        </w:rPr>
        <w:t>16</w:t>
      </w:r>
      <w:r w:rsidR="00286175" w:rsidRPr="00A57B86">
        <w:rPr>
          <w:b/>
          <w:sz w:val="24"/>
          <w:szCs w:val="24"/>
        </w:rPr>
        <w:t>.</w:t>
      </w:r>
      <w:r w:rsidR="00286175" w:rsidRPr="00A57B86">
        <w:rPr>
          <w:b/>
          <w:sz w:val="24"/>
          <w:szCs w:val="24"/>
        </w:rPr>
        <w:tab/>
      </w:r>
      <w:r w:rsidR="00286175">
        <w:rPr>
          <w:b/>
          <w:sz w:val="24"/>
          <w:szCs w:val="24"/>
          <w:u w:val="single"/>
        </w:rPr>
        <w:t>QUESTION:</w:t>
      </w:r>
      <w:r w:rsidR="00286175">
        <w:rPr>
          <w:sz w:val="24"/>
          <w:szCs w:val="24"/>
        </w:rPr>
        <w:t xml:space="preserve"> </w:t>
      </w:r>
      <w:r w:rsidR="002A1984" w:rsidRPr="002A1984">
        <w:rPr>
          <w:sz w:val="24"/>
          <w:szCs w:val="24"/>
        </w:rPr>
        <w:t>5</w:t>
      </w:r>
      <w:r w:rsidR="00330873">
        <w:rPr>
          <w:sz w:val="24"/>
          <w:szCs w:val="24"/>
        </w:rPr>
        <w:t xml:space="preserve">.3 Volume I –Technical </w:t>
      </w:r>
      <w:r w:rsidR="002A1984" w:rsidRPr="002A1984">
        <w:rPr>
          <w:sz w:val="24"/>
          <w:szCs w:val="24"/>
        </w:rPr>
        <w:t>Proposal</w:t>
      </w:r>
      <w:r w:rsidR="002A1984">
        <w:rPr>
          <w:sz w:val="24"/>
          <w:szCs w:val="24"/>
        </w:rPr>
        <w:t xml:space="preserve">, </w:t>
      </w:r>
      <w:r w:rsidR="00330873">
        <w:rPr>
          <w:sz w:val="24"/>
          <w:szCs w:val="24"/>
        </w:rPr>
        <w:t>Page 118;</w:t>
      </w:r>
      <w:r w:rsidR="002A1984">
        <w:rPr>
          <w:sz w:val="24"/>
          <w:szCs w:val="24"/>
        </w:rPr>
        <w:t xml:space="preserve"> </w:t>
      </w:r>
      <w:r w:rsidR="002A1984" w:rsidRPr="002A1984">
        <w:rPr>
          <w:sz w:val="24"/>
          <w:szCs w:val="24"/>
        </w:rPr>
        <w:t xml:space="preserve">Section 5.3.1 states, "All pages of both Proposal volumes </w:t>
      </w:r>
      <w:r w:rsidR="00330873">
        <w:rPr>
          <w:sz w:val="24"/>
          <w:szCs w:val="24"/>
        </w:rPr>
        <w:t xml:space="preserve">shall be consecutively numbered </w:t>
      </w:r>
      <w:r w:rsidR="002A1984" w:rsidRPr="002A1984">
        <w:rPr>
          <w:sz w:val="24"/>
          <w:szCs w:val="24"/>
        </w:rPr>
        <w:t>from beginning (Page 1) to end (Page "x").”</w:t>
      </w:r>
    </w:p>
    <w:p w:rsidR="00330873" w:rsidRPr="002A1984" w:rsidRDefault="00330873" w:rsidP="002A1984">
      <w:pPr>
        <w:spacing w:line="240" w:lineRule="auto"/>
        <w:jc w:val="both"/>
        <w:rPr>
          <w:sz w:val="24"/>
          <w:szCs w:val="24"/>
        </w:rPr>
      </w:pPr>
    </w:p>
    <w:p w:rsidR="002A1984" w:rsidRDefault="002A1984" w:rsidP="002A1984">
      <w:pPr>
        <w:spacing w:line="240" w:lineRule="auto"/>
        <w:jc w:val="both"/>
        <w:rPr>
          <w:sz w:val="24"/>
          <w:szCs w:val="24"/>
        </w:rPr>
      </w:pPr>
      <w:r w:rsidRPr="002A1984">
        <w:rPr>
          <w:sz w:val="24"/>
          <w:szCs w:val="24"/>
        </w:rPr>
        <w:t>Would the MLGCA consider allowing Offerors to break the required subsections of Section 5.</w:t>
      </w:r>
      <w:r w:rsidR="00330873">
        <w:rPr>
          <w:sz w:val="24"/>
          <w:szCs w:val="24"/>
        </w:rPr>
        <w:t xml:space="preserve">3 </w:t>
      </w:r>
      <w:r w:rsidRPr="002A1984">
        <w:rPr>
          <w:sz w:val="24"/>
          <w:szCs w:val="24"/>
        </w:rPr>
        <w:t>into individual sections, each with its own easily identified cons</w:t>
      </w:r>
      <w:r w:rsidR="00330873">
        <w:rPr>
          <w:sz w:val="24"/>
          <w:szCs w:val="24"/>
        </w:rPr>
        <w:t xml:space="preserve">ecutive page numbering as shown </w:t>
      </w:r>
      <w:r w:rsidRPr="002A1984">
        <w:rPr>
          <w:sz w:val="24"/>
          <w:szCs w:val="24"/>
        </w:rPr>
        <w:t>below? (This way of numbering pages would still allow</w:t>
      </w:r>
      <w:r w:rsidR="00330873">
        <w:rPr>
          <w:sz w:val="24"/>
          <w:szCs w:val="24"/>
        </w:rPr>
        <w:t xml:space="preserve"> the MLGCA to easily follow the </w:t>
      </w:r>
      <w:r w:rsidRPr="002A1984">
        <w:rPr>
          <w:sz w:val="24"/>
          <w:szCs w:val="24"/>
        </w:rPr>
        <w:t>organization of a proposal and make the beginning and end of each section clearer to readers.)</w:t>
      </w:r>
    </w:p>
    <w:p w:rsidR="00330873" w:rsidRPr="002A1984" w:rsidRDefault="00330873" w:rsidP="002A1984">
      <w:pPr>
        <w:spacing w:line="240" w:lineRule="auto"/>
        <w:jc w:val="both"/>
        <w:rPr>
          <w:sz w:val="24"/>
          <w:szCs w:val="24"/>
        </w:rPr>
      </w:pPr>
    </w:p>
    <w:p w:rsidR="002A1984" w:rsidRPr="002A1984" w:rsidRDefault="002A1984" w:rsidP="002A1984">
      <w:pPr>
        <w:spacing w:line="240" w:lineRule="auto"/>
        <w:jc w:val="both"/>
        <w:rPr>
          <w:sz w:val="24"/>
          <w:szCs w:val="24"/>
        </w:rPr>
      </w:pPr>
      <w:r w:rsidRPr="002A1984">
        <w:rPr>
          <w:sz w:val="24"/>
          <w:szCs w:val="24"/>
        </w:rPr>
        <w:t>For example:</w:t>
      </w:r>
    </w:p>
    <w:p w:rsidR="002A1984" w:rsidRPr="002A1984" w:rsidRDefault="002A1984" w:rsidP="002A1984">
      <w:pPr>
        <w:spacing w:line="240" w:lineRule="auto"/>
        <w:jc w:val="both"/>
        <w:rPr>
          <w:sz w:val="24"/>
          <w:szCs w:val="24"/>
        </w:rPr>
      </w:pPr>
      <w:r w:rsidRPr="002A1984">
        <w:rPr>
          <w:sz w:val="24"/>
          <w:szCs w:val="24"/>
        </w:rPr>
        <w:t>5.3.3.1 – Page 5.3.3.1-1 to Page 5.3.3.1-X</w:t>
      </w:r>
    </w:p>
    <w:p w:rsidR="002A1984" w:rsidRPr="002A1984" w:rsidRDefault="002A1984" w:rsidP="002A1984">
      <w:pPr>
        <w:spacing w:line="240" w:lineRule="auto"/>
        <w:jc w:val="both"/>
        <w:rPr>
          <w:sz w:val="24"/>
          <w:szCs w:val="24"/>
        </w:rPr>
      </w:pPr>
      <w:r w:rsidRPr="002A1984">
        <w:rPr>
          <w:sz w:val="24"/>
          <w:szCs w:val="24"/>
        </w:rPr>
        <w:t>5.3.3.2 – Page 5.3.3.2-1 to Page 5.3.3.2-X</w:t>
      </w:r>
    </w:p>
    <w:p w:rsidR="00090945" w:rsidRPr="00BD6F53" w:rsidRDefault="002A1984" w:rsidP="002A1984">
      <w:pPr>
        <w:spacing w:line="240" w:lineRule="auto"/>
        <w:jc w:val="both"/>
        <w:rPr>
          <w:sz w:val="24"/>
          <w:szCs w:val="24"/>
          <w:lang w:val="fr-FR"/>
        </w:rPr>
      </w:pPr>
      <w:r w:rsidRPr="002A1984">
        <w:rPr>
          <w:sz w:val="24"/>
          <w:szCs w:val="24"/>
        </w:rPr>
        <w:t>5.3.3.3 – Page 5.3.3.3-1 to Page 5.3.3.3-X</w:t>
      </w:r>
    </w:p>
    <w:p w:rsidR="00BD6F53" w:rsidRPr="00A57B86" w:rsidRDefault="00BD6F53" w:rsidP="00286175">
      <w:pPr>
        <w:spacing w:line="240" w:lineRule="auto"/>
        <w:jc w:val="both"/>
        <w:rPr>
          <w:sz w:val="24"/>
          <w:szCs w:val="24"/>
        </w:rPr>
      </w:pPr>
    </w:p>
    <w:p w:rsidR="00286175" w:rsidRPr="004C1770" w:rsidRDefault="00286175" w:rsidP="00736951">
      <w:pPr>
        <w:spacing w:line="240" w:lineRule="auto"/>
        <w:ind w:firstLine="720"/>
        <w:jc w:val="both"/>
        <w:rPr>
          <w:color w:val="FF0000"/>
          <w:sz w:val="24"/>
          <w:szCs w:val="24"/>
        </w:rPr>
      </w:pPr>
      <w:r w:rsidRPr="00A57B86">
        <w:rPr>
          <w:b/>
          <w:sz w:val="24"/>
          <w:szCs w:val="24"/>
          <w:u w:val="single"/>
        </w:rPr>
        <w:t>ANSWER:</w:t>
      </w:r>
      <w:r w:rsidRPr="00A57B86">
        <w:rPr>
          <w:b/>
          <w:sz w:val="24"/>
          <w:szCs w:val="24"/>
        </w:rPr>
        <w:t xml:space="preserve"> </w:t>
      </w:r>
      <w:r w:rsidR="001C50F1" w:rsidRPr="001C50F1">
        <w:rPr>
          <w:b/>
          <w:sz w:val="24"/>
          <w:szCs w:val="24"/>
        </w:rPr>
        <w:t>Pages may be numbered consecutively within each Section only if the page numbering contains a section designation, such as A-1, A-2, B-1, B-2, C-1, C-2, etc.  Each page must be numbered such that it is uniquely identified.</w:t>
      </w:r>
    </w:p>
    <w:p w:rsidR="00286175" w:rsidRDefault="00286175" w:rsidP="00286175">
      <w:pPr>
        <w:spacing w:line="240" w:lineRule="auto"/>
        <w:jc w:val="both"/>
        <w:rPr>
          <w:sz w:val="24"/>
          <w:szCs w:val="24"/>
        </w:rPr>
      </w:pPr>
    </w:p>
    <w:p w:rsidR="00CF21CF" w:rsidRPr="00286175" w:rsidRDefault="00CF21CF" w:rsidP="00CF21CF">
      <w:pPr>
        <w:spacing w:line="240" w:lineRule="auto"/>
        <w:jc w:val="both"/>
        <w:rPr>
          <w:sz w:val="24"/>
          <w:szCs w:val="24"/>
        </w:rPr>
      </w:pPr>
    </w:p>
    <w:p w:rsidR="002A1984" w:rsidRDefault="00456778" w:rsidP="002A1984">
      <w:pPr>
        <w:spacing w:line="240" w:lineRule="auto"/>
        <w:jc w:val="both"/>
        <w:rPr>
          <w:sz w:val="24"/>
          <w:szCs w:val="24"/>
        </w:rPr>
      </w:pPr>
      <w:r>
        <w:rPr>
          <w:b/>
          <w:sz w:val="24"/>
          <w:szCs w:val="24"/>
        </w:rPr>
        <w:t>17.</w:t>
      </w:r>
      <w:r w:rsidR="00CF21CF" w:rsidRPr="00286175">
        <w:rPr>
          <w:b/>
          <w:sz w:val="24"/>
          <w:szCs w:val="24"/>
        </w:rPr>
        <w:tab/>
      </w:r>
      <w:r w:rsidR="00CF21CF" w:rsidRPr="00286175">
        <w:rPr>
          <w:b/>
          <w:sz w:val="24"/>
          <w:szCs w:val="24"/>
          <w:u w:val="single"/>
        </w:rPr>
        <w:t>QUESTION:</w:t>
      </w:r>
      <w:r w:rsidR="002A1984" w:rsidRPr="002A1984">
        <w:t xml:space="preserve"> </w:t>
      </w:r>
      <w:r w:rsidR="00330873">
        <w:rPr>
          <w:sz w:val="24"/>
          <w:szCs w:val="24"/>
        </w:rPr>
        <w:t>5.3 Volume I –Technical</w:t>
      </w:r>
      <w:r w:rsidR="00B11BA1">
        <w:rPr>
          <w:sz w:val="24"/>
          <w:szCs w:val="24"/>
        </w:rPr>
        <w:t xml:space="preserve"> </w:t>
      </w:r>
      <w:r w:rsidR="002A1984" w:rsidRPr="002A1984">
        <w:rPr>
          <w:sz w:val="24"/>
          <w:szCs w:val="24"/>
        </w:rPr>
        <w:t>Proposal, Page 118</w:t>
      </w:r>
      <w:r w:rsidR="00B11BA1">
        <w:rPr>
          <w:sz w:val="24"/>
          <w:szCs w:val="24"/>
        </w:rPr>
        <w:t>;</w:t>
      </w:r>
      <w:r w:rsidR="002A1984">
        <w:rPr>
          <w:sz w:val="24"/>
          <w:szCs w:val="24"/>
        </w:rPr>
        <w:t xml:space="preserve"> </w:t>
      </w:r>
      <w:r w:rsidR="002A1984" w:rsidRPr="002A1984">
        <w:rPr>
          <w:sz w:val="24"/>
          <w:szCs w:val="24"/>
        </w:rPr>
        <w:t xml:space="preserve">Section 5.3.1 states that “All pages of both proposal volumes </w:t>
      </w:r>
      <w:r w:rsidR="00B11BA1">
        <w:rPr>
          <w:sz w:val="24"/>
          <w:szCs w:val="24"/>
        </w:rPr>
        <w:t xml:space="preserve">shall be consecutively numbered </w:t>
      </w:r>
      <w:r w:rsidR="002A1984" w:rsidRPr="002A1984">
        <w:rPr>
          <w:sz w:val="24"/>
          <w:szCs w:val="24"/>
        </w:rPr>
        <w:t>from beginning (Page 1) to end (Page "x").”</w:t>
      </w:r>
    </w:p>
    <w:p w:rsidR="00B11BA1" w:rsidRPr="002A1984" w:rsidRDefault="00B11BA1" w:rsidP="002A1984">
      <w:pPr>
        <w:spacing w:line="240" w:lineRule="auto"/>
        <w:jc w:val="both"/>
        <w:rPr>
          <w:sz w:val="24"/>
          <w:szCs w:val="24"/>
        </w:rPr>
      </w:pPr>
    </w:p>
    <w:p w:rsidR="00CF21CF" w:rsidRPr="00B11BA1" w:rsidRDefault="002A1984" w:rsidP="00B11BA1">
      <w:pPr>
        <w:spacing w:line="240" w:lineRule="auto"/>
        <w:jc w:val="both"/>
        <w:rPr>
          <w:sz w:val="24"/>
          <w:szCs w:val="24"/>
        </w:rPr>
      </w:pPr>
      <w:r w:rsidRPr="002A1984">
        <w:rPr>
          <w:sz w:val="24"/>
          <w:szCs w:val="24"/>
        </w:rPr>
        <w:t>Would the MLGCA allow foldouts, pre-printed inserts, etc. to have their own numbering scheme?</w:t>
      </w:r>
    </w:p>
    <w:p w:rsidR="00CF21CF" w:rsidRDefault="00CF21CF" w:rsidP="00CF21CF">
      <w:pPr>
        <w:spacing w:line="240" w:lineRule="auto"/>
        <w:jc w:val="both"/>
        <w:rPr>
          <w:sz w:val="24"/>
          <w:szCs w:val="24"/>
        </w:rPr>
      </w:pPr>
    </w:p>
    <w:p w:rsidR="00CF21CF" w:rsidRPr="004C2AD7" w:rsidRDefault="00CF21CF" w:rsidP="00CF21CF">
      <w:pPr>
        <w:spacing w:line="240" w:lineRule="auto"/>
        <w:ind w:firstLine="720"/>
        <w:jc w:val="both"/>
        <w:rPr>
          <w:color w:val="FF0000"/>
          <w:sz w:val="24"/>
          <w:szCs w:val="24"/>
        </w:rPr>
      </w:pPr>
      <w:r w:rsidRPr="00286175">
        <w:rPr>
          <w:b/>
          <w:sz w:val="24"/>
          <w:szCs w:val="24"/>
          <w:u w:val="single"/>
        </w:rPr>
        <w:lastRenderedPageBreak/>
        <w:t>ANSWER:</w:t>
      </w:r>
      <w:r w:rsidRPr="00286175">
        <w:rPr>
          <w:b/>
          <w:sz w:val="24"/>
          <w:szCs w:val="24"/>
        </w:rPr>
        <w:t xml:space="preserve"> </w:t>
      </w:r>
      <w:r w:rsidR="00FA78C5" w:rsidRPr="00FA78C5">
        <w:rPr>
          <w:b/>
          <w:sz w:val="24"/>
          <w:szCs w:val="24"/>
        </w:rPr>
        <w:t>Fold-outs may be numbered separately, provided that the numbering method uniquely identifies the fold-out and where it fits into the document.</w:t>
      </w:r>
    </w:p>
    <w:p w:rsidR="00CF21CF" w:rsidRDefault="00CF21CF" w:rsidP="007264B8">
      <w:pPr>
        <w:spacing w:line="240" w:lineRule="auto"/>
        <w:jc w:val="both"/>
        <w:rPr>
          <w:sz w:val="24"/>
          <w:szCs w:val="24"/>
        </w:rPr>
      </w:pPr>
    </w:p>
    <w:p w:rsidR="00CF21CF" w:rsidRDefault="00CF21CF" w:rsidP="00286175">
      <w:pPr>
        <w:spacing w:line="240" w:lineRule="auto"/>
        <w:jc w:val="both"/>
        <w:rPr>
          <w:sz w:val="24"/>
          <w:szCs w:val="24"/>
        </w:rPr>
      </w:pPr>
    </w:p>
    <w:p w:rsidR="002A1984" w:rsidRDefault="00286175" w:rsidP="002A1984">
      <w:pPr>
        <w:spacing w:line="240" w:lineRule="auto"/>
        <w:jc w:val="both"/>
        <w:rPr>
          <w:sz w:val="24"/>
          <w:szCs w:val="24"/>
        </w:rPr>
      </w:pPr>
      <w:r>
        <w:rPr>
          <w:b/>
          <w:sz w:val="24"/>
          <w:szCs w:val="24"/>
        </w:rPr>
        <w:t>1</w:t>
      </w:r>
      <w:r w:rsidR="00456778">
        <w:rPr>
          <w:b/>
          <w:sz w:val="24"/>
          <w:szCs w:val="24"/>
        </w:rPr>
        <w:t>8</w:t>
      </w:r>
      <w:r w:rsidRPr="00A57B86">
        <w:rPr>
          <w:b/>
          <w:sz w:val="24"/>
          <w:szCs w:val="24"/>
        </w:rPr>
        <w:t>.</w:t>
      </w:r>
      <w:r w:rsidRPr="00A57B86">
        <w:rPr>
          <w:b/>
          <w:sz w:val="24"/>
          <w:szCs w:val="24"/>
        </w:rPr>
        <w:tab/>
      </w:r>
      <w:r>
        <w:rPr>
          <w:b/>
          <w:sz w:val="24"/>
          <w:szCs w:val="24"/>
          <w:u w:val="single"/>
        </w:rPr>
        <w:t>QUESTION:</w:t>
      </w:r>
      <w:r>
        <w:rPr>
          <w:sz w:val="24"/>
          <w:szCs w:val="24"/>
        </w:rPr>
        <w:t xml:space="preserve"> </w:t>
      </w:r>
      <w:r w:rsidR="002A1984">
        <w:rPr>
          <w:sz w:val="24"/>
          <w:szCs w:val="24"/>
        </w:rPr>
        <w:t>5</w:t>
      </w:r>
      <w:r w:rsidR="00B11BA1">
        <w:rPr>
          <w:sz w:val="24"/>
          <w:szCs w:val="24"/>
        </w:rPr>
        <w:t xml:space="preserve">.3.2, Page 118; </w:t>
      </w:r>
      <w:r w:rsidR="002A1984" w:rsidRPr="002A1984">
        <w:rPr>
          <w:sz w:val="24"/>
          <w:szCs w:val="24"/>
        </w:rPr>
        <w:t>The RFP states:</w:t>
      </w:r>
    </w:p>
    <w:p w:rsidR="00B11BA1" w:rsidRPr="002A1984" w:rsidRDefault="00B11BA1" w:rsidP="002A1984">
      <w:pPr>
        <w:spacing w:line="240" w:lineRule="auto"/>
        <w:jc w:val="both"/>
        <w:rPr>
          <w:sz w:val="24"/>
          <w:szCs w:val="24"/>
        </w:rPr>
      </w:pPr>
    </w:p>
    <w:p w:rsidR="002A1984" w:rsidRDefault="002A1984" w:rsidP="002A1984">
      <w:pPr>
        <w:spacing w:line="240" w:lineRule="auto"/>
        <w:jc w:val="both"/>
        <w:rPr>
          <w:sz w:val="24"/>
          <w:szCs w:val="24"/>
        </w:rPr>
      </w:pPr>
      <w:r w:rsidRPr="002A1984">
        <w:rPr>
          <w:sz w:val="24"/>
          <w:szCs w:val="24"/>
        </w:rPr>
        <w:t>“5.3.2.1 Title Page and Table of Contents (Submit under TAB A)</w:t>
      </w:r>
      <w:r w:rsidR="00DE7BB3">
        <w:rPr>
          <w:sz w:val="24"/>
          <w:szCs w:val="24"/>
        </w:rPr>
        <w:t xml:space="preserve"> </w:t>
      </w:r>
      <w:r w:rsidRPr="002A1984">
        <w:rPr>
          <w:sz w:val="24"/>
          <w:szCs w:val="24"/>
        </w:rPr>
        <w:t>The Technical Proposal should begin with a Title Page bearing the name and address of</w:t>
      </w:r>
      <w:r w:rsidR="004C2AD7">
        <w:rPr>
          <w:sz w:val="24"/>
          <w:szCs w:val="24"/>
        </w:rPr>
        <w:t xml:space="preserve"> </w:t>
      </w:r>
      <w:r w:rsidRPr="002A1984">
        <w:rPr>
          <w:sz w:val="24"/>
          <w:szCs w:val="24"/>
        </w:rPr>
        <w:t>the Offeror and the name and number of this RFP. A Table of Contents shall follow the</w:t>
      </w:r>
      <w:r w:rsidR="004C2AD7">
        <w:rPr>
          <w:sz w:val="24"/>
          <w:szCs w:val="24"/>
        </w:rPr>
        <w:t xml:space="preserve"> </w:t>
      </w:r>
      <w:r w:rsidRPr="002A1984">
        <w:rPr>
          <w:sz w:val="24"/>
          <w:szCs w:val="24"/>
        </w:rPr>
        <w:t>Title Page for the Technical Proposal, organized by section, subsection, and page</w:t>
      </w:r>
      <w:r w:rsidR="004C2AD7">
        <w:rPr>
          <w:sz w:val="24"/>
          <w:szCs w:val="24"/>
        </w:rPr>
        <w:t xml:space="preserve"> </w:t>
      </w:r>
      <w:r w:rsidRPr="002A1984">
        <w:rPr>
          <w:sz w:val="24"/>
          <w:szCs w:val="24"/>
        </w:rPr>
        <w:t>number.</w:t>
      </w:r>
    </w:p>
    <w:p w:rsidR="00B11BA1" w:rsidRPr="002A1984" w:rsidRDefault="00B11BA1" w:rsidP="002A1984">
      <w:pPr>
        <w:spacing w:line="240" w:lineRule="auto"/>
        <w:jc w:val="both"/>
        <w:rPr>
          <w:sz w:val="24"/>
          <w:szCs w:val="24"/>
        </w:rPr>
      </w:pPr>
    </w:p>
    <w:p w:rsidR="002A1984" w:rsidRDefault="002A1984" w:rsidP="002A1984">
      <w:pPr>
        <w:spacing w:line="240" w:lineRule="auto"/>
        <w:jc w:val="both"/>
        <w:rPr>
          <w:sz w:val="24"/>
          <w:szCs w:val="24"/>
        </w:rPr>
      </w:pPr>
      <w:r w:rsidRPr="002A1984">
        <w:rPr>
          <w:sz w:val="24"/>
          <w:szCs w:val="24"/>
        </w:rPr>
        <w:t>5.3.2.2 Claim of Confidentiality (If applicable, submit under TAB A-1)</w:t>
      </w:r>
      <w:r w:rsidR="00DE7BB3">
        <w:rPr>
          <w:sz w:val="24"/>
          <w:szCs w:val="24"/>
        </w:rPr>
        <w:t xml:space="preserve"> </w:t>
      </w:r>
      <w:r w:rsidRPr="002A1984">
        <w:rPr>
          <w:sz w:val="24"/>
          <w:szCs w:val="24"/>
        </w:rPr>
        <w:t>Any information which is claimed to be confidential and/or proprietary information should</w:t>
      </w:r>
      <w:r w:rsidR="004C2AD7">
        <w:rPr>
          <w:sz w:val="24"/>
          <w:szCs w:val="24"/>
        </w:rPr>
        <w:t xml:space="preserve"> </w:t>
      </w:r>
      <w:r w:rsidRPr="002A1984">
        <w:rPr>
          <w:sz w:val="24"/>
          <w:szCs w:val="24"/>
        </w:rPr>
        <w:t>be identified by page and section number and placed after the Title Page and before the</w:t>
      </w:r>
      <w:r w:rsidR="004C2AD7">
        <w:rPr>
          <w:sz w:val="24"/>
          <w:szCs w:val="24"/>
        </w:rPr>
        <w:t xml:space="preserve"> </w:t>
      </w:r>
      <w:r w:rsidRPr="002A1984">
        <w:rPr>
          <w:sz w:val="24"/>
          <w:szCs w:val="24"/>
        </w:rPr>
        <w:t>Table of Contents in the Technical Proposal, and if applicable, separately in the Financial</w:t>
      </w:r>
      <w:r w:rsidR="004C2AD7">
        <w:rPr>
          <w:sz w:val="24"/>
          <w:szCs w:val="24"/>
        </w:rPr>
        <w:t xml:space="preserve"> </w:t>
      </w:r>
      <w:r w:rsidRPr="002A1984">
        <w:rPr>
          <w:sz w:val="24"/>
          <w:szCs w:val="24"/>
        </w:rPr>
        <w:t>Proposal. An explanation for each claim of confidentiality shall be included (see Section</w:t>
      </w:r>
      <w:r w:rsidR="004C2AD7">
        <w:rPr>
          <w:sz w:val="24"/>
          <w:szCs w:val="24"/>
        </w:rPr>
        <w:t xml:space="preserve"> </w:t>
      </w:r>
      <w:r w:rsidRPr="002A1984">
        <w:rPr>
          <w:sz w:val="24"/>
          <w:szCs w:val="24"/>
        </w:rPr>
        <w:t>4.8 “Public Information Act Notice”). The entire Proposal cannot be given</w:t>
      </w:r>
      <w:r w:rsidR="00B11BA1">
        <w:rPr>
          <w:sz w:val="24"/>
          <w:szCs w:val="24"/>
        </w:rPr>
        <w:t xml:space="preserve"> a blanket </w:t>
      </w:r>
      <w:r w:rsidRPr="002A1984">
        <w:rPr>
          <w:sz w:val="24"/>
          <w:szCs w:val="24"/>
        </w:rPr>
        <w:t>confidentiality designation - any confidentiality designation must apply to specific</w:t>
      </w:r>
      <w:r w:rsidR="004C2AD7">
        <w:rPr>
          <w:sz w:val="24"/>
          <w:szCs w:val="24"/>
        </w:rPr>
        <w:t xml:space="preserve"> </w:t>
      </w:r>
      <w:r w:rsidRPr="002A1984">
        <w:rPr>
          <w:sz w:val="24"/>
          <w:szCs w:val="24"/>
        </w:rPr>
        <w:t>sections, pages, or portions of pages of the Proposal and an explanation for each claim</w:t>
      </w:r>
      <w:r w:rsidR="004C2AD7">
        <w:rPr>
          <w:sz w:val="24"/>
          <w:szCs w:val="24"/>
        </w:rPr>
        <w:t xml:space="preserve"> </w:t>
      </w:r>
      <w:r w:rsidRPr="002A1984">
        <w:rPr>
          <w:sz w:val="24"/>
          <w:szCs w:val="24"/>
        </w:rPr>
        <w:t>shall be included.”</w:t>
      </w:r>
    </w:p>
    <w:p w:rsidR="00B11BA1" w:rsidRPr="002A1984" w:rsidRDefault="00B11BA1" w:rsidP="002A1984">
      <w:pPr>
        <w:spacing w:line="240" w:lineRule="auto"/>
        <w:jc w:val="both"/>
        <w:rPr>
          <w:sz w:val="24"/>
          <w:szCs w:val="24"/>
        </w:rPr>
      </w:pPr>
    </w:p>
    <w:p w:rsidR="006D1D1C" w:rsidRDefault="002A1984" w:rsidP="002A1984">
      <w:pPr>
        <w:spacing w:line="240" w:lineRule="auto"/>
        <w:jc w:val="both"/>
        <w:rPr>
          <w:sz w:val="24"/>
          <w:szCs w:val="24"/>
        </w:rPr>
      </w:pPr>
      <w:r w:rsidRPr="002A1984">
        <w:rPr>
          <w:sz w:val="24"/>
          <w:szCs w:val="24"/>
        </w:rPr>
        <w:t xml:space="preserve">Would the MLGCA confirm that, based on these requirements, </w:t>
      </w:r>
      <w:r w:rsidR="00B11BA1">
        <w:rPr>
          <w:sz w:val="24"/>
          <w:szCs w:val="24"/>
        </w:rPr>
        <w:t xml:space="preserve">TAB A-1 should follow the Title </w:t>
      </w:r>
      <w:r w:rsidRPr="002A1984">
        <w:rPr>
          <w:sz w:val="24"/>
          <w:szCs w:val="24"/>
        </w:rPr>
        <w:t>Page and that the Table of Contents is therefore part of TAB A-1?</w:t>
      </w:r>
    </w:p>
    <w:p w:rsidR="00090945" w:rsidRPr="00A57B86" w:rsidRDefault="00090945" w:rsidP="00286175">
      <w:pPr>
        <w:spacing w:line="240" w:lineRule="auto"/>
        <w:jc w:val="both"/>
        <w:rPr>
          <w:sz w:val="24"/>
          <w:szCs w:val="24"/>
        </w:rPr>
      </w:pPr>
    </w:p>
    <w:p w:rsidR="007F7B1A" w:rsidRPr="007F7B1A" w:rsidRDefault="00286175" w:rsidP="007F7B1A">
      <w:pPr>
        <w:spacing w:line="240" w:lineRule="auto"/>
        <w:ind w:firstLine="720"/>
        <w:jc w:val="both"/>
        <w:rPr>
          <w:b/>
          <w:sz w:val="24"/>
          <w:szCs w:val="24"/>
        </w:rPr>
      </w:pPr>
      <w:r w:rsidRPr="00A57B86">
        <w:rPr>
          <w:b/>
          <w:sz w:val="24"/>
          <w:szCs w:val="24"/>
          <w:u w:val="single"/>
        </w:rPr>
        <w:t>ANSWER:</w:t>
      </w:r>
      <w:r w:rsidRPr="00A57B86">
        <w:rPr>
          <w:b/>
          <w:sz w:val="24"/>
          <w:szCs w:val="24"/>
        </w:rPr>
        <w:t xml:space="preserve"> </w:t>
      </w:r>
      <w:r w:rsidR="007F7B1A" w:rsidRPr="007F7B1A">
        <w:rPr>
          <w:b/>
          <w:sz w:val="24"/>
          <w:szCs w:val="24"/>
        </w:rPr>
        <w:t xml:space="preserve">Tab A should contain the Title Page and Table of Contents; Tab A-1 should contain the Claim of Confidentiality.  The first sentence in Section 5.3.2.2 is incorrect and has been revised to delete the word “before” as follows:  </w:t>
      </w:r>
    </w:p>
    <w:p w:rsidR="007F7B1A" w:rsidRPr="007F7B1A" w:rsidRDefault="007F7B1A" w:rsidP="007F7B1A">
      <w:pPr>
        <w:spacing w:line="240" w:lineRule="auto"/>
        <w:ind w:firstLine="720"/>
        <w:jc w:val="both"/>
        <w:rPr>
          <w:b/>
          <w:sz w:val="24"/>
          <w:szCs w:val="24"/>
        </w:rPr>
      </w:pPr>
    </w:p>
    <w:p w:rsidR="007F7B1A" w:rsidRPr="007F7B1A" w:rsidRDefault="007F7B1A" w:rsidP="007F7B1A">
      <w:pPr>
        <w:spacing w:line="240" w:lineRule="auto"/>
        <w:ind w:firstLine="720"/>
        <w:jc w:val="both"/>
        <w:rPr>
          <w:b/>
          <w:sz w:val="24"/>
          <w:szCs w:val="24"/>
        </w:rPr>
      </w:pPr>
      <w:r w:rsidRPr="007F7B1A">
        <w:rPr>
          <w:b/>
          <w:sz w:val="24"/>
          <w:szCs w:val="24"/>
        </w:rPr>
        <w:t xml:space="preserve">“Any information which is claimed to be confidential and/or proprietary information should be identified by page and section number and placed after the Title Page and </w:t>
      </w:r>
      <w:r w:rsidRPr="00FF0A4E">
        <w:rPr>
          <w:b/>
          <w:i/>
          <w:strike/>
          <w:sz w:val="24"/>
          <w:szCs w:val="24"/>
        </w:rPr>
        <w:t>before</w:t>
      </w:r>
      <w:r w:rsidRPr="007F7B1A">
        <w:rPr>
          <w:b/>
          <w:sz w:val="24"/>
          <w:szCs w:val="24"/>
        </w:rPr>
        <w:t xml:space="preserve"> the Table of Contents in the . . . .”</w:t>
      </w:r>
    </w:p>
    <w:p w:rsidR="007F7B1A" w:rsidRPr="007F7B1A" w:rsidRDefault="007F7B1A" w:rsidP="007F7B1A">
      <w:pPr>
        <w:spacing w:line="240" w:lineRule="auto"/>
        <w:ind w:firstLine="720"/>
        <w:jc w:val="both"/>
        <w:rPr>
          <w:b/>
          <w:sz w:val="24"/>
          <w:szCs w:val="24"/>
        </w:rPr>
      </w:pPr>
    </w:p>
    <w:p w:rsidR="00286175" w:rsidRPr="00E57157" w:rsidRDefault="007459DC" w:rsidP="00E57157">
      <w:pPr>
        <w:spacing w:line="240" w:lineRule="auto"/>
        <w:ind w:firstLine="720"/>
        <w:jc w:val="both"/>
        <w:rPr>
          <w:b/>
          <w:sz w:val="24"/>
          <w:szCs w:val="24"/>
        </w:rPr>
      </w:pPr>
      <w:r>
        <w:rPr>
          <w:b/>
          <w:sz w:val="24"/>
          <w:szCs w:val="24"/>
        </w:rPr>
        <w:t>(</w:t>
      </w:r>
      <w:r w:rsidR="0010419F">
        <w:rPr>
          <w:b/>
          <w:sz w:val="24"/>
          <w:szCs w:val="24"/>
        </w:rPr>
        <w:t>See Amendment #1</w:t>
      </w:r>
      <w:r>
        <w:rPr>
          <w:b/>
          <w:sz w:val="24"/>
          <w:szCs w:val="24"/>
        </w:rPr>
        <w:t xml:space="preserve"> to the RFP)</w:t>
      </w:r>
      <w:bookmarkStart w:id="0" w:name="_GoBack"/>
      <w:bookmarkEnd w:id="0"/>
    </w:p>
    <w:p w:rsidR="00286175" w:rsidRDefault="00286175" w:rsidP="00286175">
      <w:pPr>
        <w:spacing w:line="240" w:lineRule="auto"/>
        <w:jc w:val="both"/>
        <w:rPr>
          <w:sz w:val="24"/>
          <w:szCs w:val="24"/>
        </w:rPr>
      </w:pPr>
    </w:p>
    <w:p w:rsidR="00286175" w:rsidRPr="00A57B86" w:rsidRDefault="00286175" w:rsidP="00286175">
      <w:pPr>
        <w:spacing w:line="240" w:lineRule="auto"/>
        <w:jc w:val="both"/>
        <w:rPr>
          <w:sz w:val="24"/>
          <w:szCs w:val="24"/>
        </w:rPr>
      </w:pPr>
    </w:p>
    <w:p w:rsidR="002A1984" w:rsidRPr="002A1984" w:rsidRDefault="00456778" w:rsidP="002A1984">
      <w:pPr>
        <w:spacing w:line="240" w:lineRule="auto"/>
        <w:jc w:val="both"/>
        <w:rPr>
          <w:sz w:val="24"/>
          <w:szCs w:val="24"/>
        </w:rPr>
      </w:pPr>
      <w:r>
        <w:rPr>
          <w:b/>
          <w:sz w:val="24"/>
          <w:szCs w:val="24"/>
        </w:rPr>
        <w:t>19</w:t>
      </w:r>
      <w:r w:rsidR="00286175" w:rsidRPr="00286175">
        <w:rPr>
          <w:b/>
          <w:sz w:val="24"/>
          <w:szCs w:val="24"/>
        </w:rPr>
        <w:t>.</w:t>
      </w:r>
      <w:r w:rsidR="00286175" w:rsidRPr="00286175">
        <w:rPr>
          <w:b/>
          <w:sz w:val="24"/>
          <w:szCs w:val="24"/>
        </w:rPr>
        <w:tab/>
      </w:r>
      <w:r w:rsidR="00286175" w:rsidRPr="00286175">
        <w:rPr>
          <w:b/>
          <w:sz w:val="24"/>
          <w:szCs w:val="24"/>
          <w:u w:val="single"/>
        </w:rPr>
        <w:t>QUESTION:</w:t>
      </w:r>
      <w:r w:rsidR="00286175" w:rsidRPr="00286175">
        <w:rPr>
          <w:sz w:val="24"/>
          <w:szCs w:val="24"/>
        </w:rPr>
        <w:t xml:space="preserve"> </w:t>
      </w:r>
      <w:r w:rsidR="00C96A12">
        <w:rPr>
          <w:sz w:val="24"/>
          <w:szCs w:val="24"/>
        </w:rPr>
        <w:t>5.3.2, Page 118;</w:t>
      </w:r>
      <w:r w:rsidR="002A1984">
        <w:rPr>
          <w:sz w:val="24"/>
          <w:szCs w:val="24"/>
        </w:rPr>
        <w:t xml:space="preserve"> </w:t>
      </w:r>
      <w:r w:rsidR="00C96A12">
        <w:rPr>
          <w:sz w:val="24"/>
          <w:szCs w:val="24"/>
        </w:rPr>
        <w:t>This Section</w:t>
      </w:r>
      <w:r w:rsidR="002A1984" w:rsidRPr="002A1984">
        <w:rPr>
          <w:sz w:val="24"/>
          <w:szCs w:val="24"/>
        </w:rPr>
        <w:t xml:space="preserve"> says “The Technical Proposal shall include the foll</w:t>
      </w:r>
      <w:r w:rsidR="00C96A12">
        <w:rPr>
          <w:sz w:val="24"/>
          <w:szCs w:val="24"/>
        </w:rPr>
        <w:t xml:space="preserve">owing documents and information </w:t>
      </w:r>
      <w:r w:rsidR="002A1984" w:rsidRPr="002A1984">
        <w:rPr>
          <w:sz w:val="24"/>
          <w:szCs w:val="24"/>
        </w:rPr>
        <w:t>in the order specified as follows. Each section of the Technical P</w:t>
      </w:r>
      <w:r w:rsidR="00C96A12">
        <w:rPr>
          <w:sz w:val="24"/>
          <w:szCs w:val="24"/>
        </w:rPr>
        <w:t xml:space="preserve">roposal shall be separated by a </w:t>
      </w:r>
      <w:r w:rsidR="002A1984" w:rsidRPr="002A1984">
        <w:rPr>
          <w:sz w:val="24"/>
          <w:szCs w:val="24"/>
        </w:rPr>
        <w:t>TAB as detailed below:”</w:t>
      </w:r>
    </w:p>
    <w:p w:rsidR="002A1984" w:rsidRDefault="002A1984" w:rsidP="002A1984">
      <w:pPr>
        <w:spacing w:line="240" w:lineRule="auto"/>
        <w:jc w:val="both"/>
        <w:rPr>
          <w:sz w:val="24"/>
          <w:szCs w:val="24"/>
        </w:rPr>
      </w:pPr>
      <w:r w:rsidRPr="002A1984">
        <w:rPr>
          <w:sz w:val="24"/>
          <w:szCs w:val="24"/>
        </w:rPr>
        <w:t>The requirements extend from 5.3.11 (TAB M) to 5.3.12 (TAB O).</w:t>
      </w:r>
    </w:p>
    <w:p w:rsidR="00C96A12" w:rsidRPr="002A1984" w:rsidRDefault="00C96A12" w:rsidP="002A1984">
      <w:pPr>
        <w:spacing w:line="240" w:lineRule="auto"/>
        <w:jc w:val="both"/>
        <w:rPr>
          <w:sz w:val="24"/>
          <w:szCs w:val="24"/>
        </w:rPr>
      </w:pPr>
    </w:p>
    <w:p w:rsidR="006D1D1C" w:rsidRDefault="00C96A12" w:rsidP="002A1984">
      <w:pPr>
        <w:spacing w:line="240" w:lineRule="auto"/>
        <w:jc w:val="both"/>
        <w:rPr>
          <w:sz w:val="24"/>
          <w:szCs w:val="24"/>
        </w:rPr>
      </w:pPr>
      <w:r>
        <w:rPr>
          <w:sz w:val="24"/>
          <w:szCs w:val="24"/>
        </w:rPr>
        <w:t xml:space="preserve">Would the MLGCA </w:t>
      </w:r>
      <w:r w:rsidR="002A1984" w:rsidRPr="002A1984">
        <w:rPr>
          <w:sz w:val="24"/>
          <w:szCs w:val="24"/>
        </w:rPr>
        <w:t>confirm there is no TAB N requirement?</w:t>
      </w:r>
    </w:p>
    <w:p w:rsidR="00090945" w:rsidRPr="00286175" w:rsidRDefault="00090945" w:rsidP="00286175">
      <w:pPr>
        <w:spacing w:line="240" w:lineRule="auto"/>
        <w:jc w:val="both"/>
        <w:rPr>
          <w:sz w:val="24"/>
          <w:szCs w:val="24"/>
        </w:rPr>
      </w:pPr>
    </w:p>
    <w:p w:rsidR="007264B8" w:rsidRPr="00DE7BB3" w:rsidRDefault="00286175" w:rsidP="008070FB">
      <w:pPr>
        <w:spacing w:line="240" w:lineRule="auto"/>
        <w:ind w:firstLine="720"/>
        <w:jc w:val="both"/>
        <w:rPr>
          <w:color w:val="FF0000"/>
          <w:sz w:val="24"/>
          <w:szCs w:val="24"/>
        </w:rPr>
      </w:pPr>
      <w:r w:rsidRPr="00286175">
        <w:rPr>
          <w:b/>
          <w:sz w:val="24"/>
          <w:szCs w:val="24"/>
          <w:u w:val="single"/>
        </w:rPr>
        <w:t>ANSWER</w:t>
      </w:r>
      <w:r w:rsidRPr="000602BB">
        <w:rPr>
          <w:b/>
          <w:color w:val="auto"/>
          <w:sz w:val="24"/>
          <w:szCs w:val="24"/>
          <w:u w:val="single"/>
        </w:rPr>
        <w:t>:</w:t>
      </w:r>
      <w:r w:rsidRPr="000602BB">
        <w:rPr>
          <w:b/>
          <w:color w:val="auto"/>
          <w:sz w:val="24"/>
          <w:szCs w:val="24"/>
        </w:rPr>
        <w:t xml:space="preserve"> </w:t>
      </w:r>
      <w:r w:rsidR="000602BB" w:rsidRPr="000602BB">
        <w:rPr>
          <w:b/>
          <w:color w:val="auto"/>
          <w:sz w:val="24"/>
          <w:szCs w:val="24"/>
        </w:rPr>
        <w:t>Correc</w:t>
      </w:r>
      <w:r w:rsidR="00685CB7">
        <w:rPr>
          <w:b/>
          <w:color w:val="auto"/>
          <w:sz w:val="24"/>
          <w:szCs w:val="24"/>
        </w:rPr>
        <w:t>t.</w:t>
      </w:r>
      <w:r w:rsidR="000602BB" w:rsidRPr="000602BB">
        <w:rPr>
          <w:b/>
          <w:color w:val="auto"/>
          <w:sz w:val="24"/>
          <w:szCs w:val="24"/>
        </w:rPr>
        <w:t xml:space="preserve"> TAB N has been omitted and there is no TAB N requirement.</w:t>
      </w:r>
    </w:p>
    <w:p w:rsidR="00286175" w:rsidRDefault="00286175" w:rsidP="00286175">
      <w:pPr>
        <w:spacing w:line="240" w:lineRule="auto"/>
        <w:jc w:val="both"/>
        <w:rPr>
          <w:sz w:val="24"/>
          <w:szCs w:val="24"/>
        </w:rPr>
      </w:pPr>
    </w:p>
    <w:p w:rsidR="00286175" w:rsidRPr="00286175" w:rsidRDefault="00286175" w:rsidP="00286175">
      <w:pPr>
        <w:spacing w:line="240" w:lineRule="auto"/>
        <w:jc w:val="both"/>
        <w:rPr>
          <w:sz w:val="24"/>
          <w:szCs w:val="24"/>
        </w:rPr>
      </w:pPr>
    </w:p>
    <w:p w:rsidR="00D80292" w:rsidRDefault="00456778" w:rsidP="00FE6EF6">
      <w:pPr>
        <w:spacing w:line="240" w:lineRule="auto"/>
        <w:jc w:val="both"/>
        <w:rPr>
          <w:sz w:val="24"/>
          <w:szCs w:val="24"/>
        </w:rPr>
      </w:pPr>
      <w:r>
        <w:rPr>
          <w:b/>
          <w:sz w:val="24"/>
          <w:szCs w:val="24"/>
        </w:rPr>
        <w:lastRenderedPageBreak/>
        <w:t>20</w:t>
      </w:r>
      <w:r w:rsidR="00286175" w:rsidRPr="00286175">
        <w:rPr>
          <w:b/>
          <w:sz w:val="24"/>
          <w:szCs w:val="24"/>
        </w:rPr>
        <w:t>.</w:t>
      </w:r>
      <w:r w:rsidR="00286175" w:rsidRPr="00286175">
        <w:rPr>
          <w:b/>
          <w:sz w:val="24"/>
          <w:szCs w:val="24"/>
        </w:rPr>
        <w:tab/>
      </w:r>
      <w:r w:rsidR="00286175" w:rsidRPr="00286175">
        <w:rPr>
          <w:b/>
          <w:sz w:val="24"/>
          <w:szCs w:val="24"/>
          <w:u w:val="single"/>
        </w:rPr>
        <w:t>QUESTION:</w:t>
      </w:r>
      <w:r w:rsidR="00286175" w:rsidRPr="00286175">
        <w:rPr>
          <w:sz w:val="24"/>
          <w:szCs w:val="24"/>
        </w:rPr>
        <w:t xml:space="preserve"> </w:t>
      </w:r>
      <w:r w:rsidR="00C96A12">
        <w:rPr>
          <w:sz w:val="24"/>
          <w:szCs w:val="24"/>
        </w:rPr>
        <w:t xml:space="preserve">5.3.8 Financial </w:t>
      </w:r>
      <w:r w:rsidR="00FE6EF6" w:rsidRPr="00FE6EF6">
        <w:rPr>
          <w:sz w:val="24"/>
          <w:szCs w:val="24"/>
        </w:rPr>
        <w:t>Capability</w:t>
      </w:r>
      <w:r w:rsidR="00FE6EF6">
        <w:rPr>
          <w:sz w:val="24"/>
          <w:szCs w:val="24"/>
        </w:rPr>
        <w:t xml:space="preserve">, </w:t>
      </w:r>
      <w:r w:rsidR="00C96A12">
        <w:rPr>
          <w:sz w:val="24"/>
          <w:szCs w:val="24"/>
        </w:rPr>
        <w:t>Page 126;</w:t>
      </w:r>
      <w:r w:rsidR="00FE6EF6">
        <w:rPr>
          <w:sz w:val="24"/>
          <w:szCs w:val="24"/>
        </w:rPr>
        <w:t xml:space="preserve"> </w:t>
      </w:r>
      <w:r w:rsidR="00FE6EF6" w:rsidRPr="00FE6EF6">
        <w:rPr>
          <w:sz w:val="24"/>
          <w:szCs w:val="24"/>
        </w:rPr>
        <w:t>Due to the potential volume and size of the financial sta</w:t>
      </w:r>
      <w:r w:rsidR="00C96A12">
        <w:rPr>
          <w:sz w:val="24"/>
          <w:szCs w:val="24"/>
        </w:rPr>
        <w:t xml:space="preserve">tements, would the MLGCA </w:t>
      </w:r>
      <w:r w:rsidR="00FE6EF6" w:rsidRPr="00FE6EF6">
        <w:rPr>
          <w:sz w:val="24"/>
          <w:szCs w:val="24"/>
        </w:rPr>
        <w:t>confirm that submission of financial statement on electronic media only is acceptable?</w:t>
      </w:r>
    </w:p>
    <w:p w:rsidR="00473A33" w:rsidRDefault="00473A33" w:rsidP="00286175">
      <w:pPr>
        <w:spacing w:line="240" w:lineRule="auto"/>
        <w:jc w:val="both"/>
        <w:rPr>
          <w:sz w:val="24"/>
          <w:szCs w:val="24"/>
        </w:rPr>
      </w:pPr>
    </w:p>
    <w:p w:rsidR="00EE22F7" w:rsidRPr="00DE7BB3" w:rsidRDefault="00D80292" w:rsidP="007264B8">
      <w:pPr>
        <w:spacing w:line="240" w:lineRule="auto"/>
        <w:ind w:firstLine="720"/>
        <w:jc w:val="both"/>
        <w:rPr>
          <w:color w:val="FF0000"/>
          <w:sz w:val="24"/>
          <w:szCs w:val="24"/>
        </w:rPr>
      </w:pPr>
      <w:r w:rsidRPr="00A57B86">
        <w:rPr>
          <w:b/>
          <w:sz w:val="24"/>
          <w:szCs w:val="24"/>
          <w:u w:val="single"/>
        </w:rPr>
        <w:t>ANSWER:</w:t>
      </w:r>
      <w:r w:rsidR="007264B8">
        <w:rPr>
          <w:b/>
          <w:sz w:val="24"/>
          <w:szCs w:val="24"/>
        </w:rPr>
        <w:t xml:space="preserve"> </w:t>
      </w:r>
      <w:r w:rsidR="00633349" w:rsidRPr="00633349">
        <w:rPr>
          <w:b/>
          <w:sz w:val="24"/>
          <w:szCs w:val="24"/>
        </w:rPr>
        <w:t>Yes, submission of Financial Statements by electronic media such as a USB or CD is an acceptable format.</w:t>
      </w:r>
    </w:p>
    <w:p w:rsidR="00D80292" w:rsidRPr="00286175" w:rsidRDefault="00D80292" w:rsidP="00286175">
      <w:pPr>
        <w:spacing w:line="240" w:lineRule="auto"/>
        <w:jc w:val="both"/>
        <w:rPr>
          <w:sz w:val="24"/>
          <w:szCs w:val="24"/>
        </w:rPr>
      </w:pPr>
    </w:p>
    <w:p w:rsidR="00286175" w:rsidRDefault="00286175" w:rsidP="00286175">
      <w:pPr>
        <w:spacing w:line="240" w:lineRule="auto"/>
        <w:jc w:val="both"/>
        <w:rPr>
          <w:sz w:val="24"/>
          <w:szCs w:val="24"/>
        </w:rPr>
      </w:pPr>
    </w:p>
    <w:sectPr w:rsidR="00286175" w:rsidSect="00435E46">
      <w:footerReference w:type="even" r:id="rId9"/>
      <w:footerReference w:type="default" r:id="rId10"/>
      <w:pgSz w:w="12240" w:h="15840"/>
      <w:pgMar w:top="1296" w:right="1440" w:bottom="100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3ED" w:rsidRDefault="00EC63ED">
      <w:r>
        <w:separator/>
      </w:r>
    </w:p>
  </w:endnote>
  <w:endnote w:type="continuationSeparator" w:id="0">
    <w:p w:rsidR="00EC63ED" w:rsidRDefault="00EC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6C" w:rsidRDefault="0041746C"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rsidR="0041746C" w:rsidRDefault="0041746C" w:rsidP="00BB0E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746C" w:rsidRDefault="0041746C" w:rsidP="006B7B1E">
    <w:pPr>
      <w:pStyle w:val="Footer"/>
      <w:framePr w:wrap="around"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7459DC">
      <w:rPr>
        <w:rStyle w:val="PageNumber"/>
        <w:rFonts w:cs="Arial"/>
        <w:noProof/>
      </w:rPr>
      <w:t>7</w:t>
    </w:r>
    <w:r>
      <w:rPr>
        <w:rStyle w:val="PageNumber"/>
        <w:rFonts w:cs="Arial"/>
      </w:rPr>
      <w:fldChar w:fldCharType="end"/>
    </w:r>
  </w:p>
  <w:p w:rsidR="0041746C" w:rsidRDefault="0041746C" w:rsidP="00BB0E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3ED" w:rsidRDefault="00EC63ED">
      <w:r>
        <w:separator/>
      </w:r>
    </w:p>
  </w:footnote>
  <w:footnote w:type="continuationSeparator" w:id="0">
    <w:p w:rsidR="00EC63ED" w:rsidRDefault="00EC6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4A1EC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4ED80E6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24C169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F9722248"/>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654C6C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884A3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78D9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460A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4E222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B1C9B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F70D9"/>
    <w:multiLevelType w:val="hybridMultilevel"/>
    <w:tmpl w:val="ADF04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14CED"/>
    <w:multiLevelType w:val="hybridMultilevel"/>
    <w:tmpl w:val="B43AB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941451C"/>
    <w:multiLevelType w:val="hybridMultilevel"/>
    <w:tmpl w:val="9D94B8CC"/>
    <w:lvl w:ilvl="0" w:tplc="10F27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BF27F0F"/>
    <w:multiLevelType w:val="hybridMultilevel"/>
    <w:tmpl w:val="834A2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25705B"/>
    <w:multiLevelType w:val="hybridMultilevel"/>
    <w:tmpl w:val="132617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B908D0"/>
    <w:multiLevelType w:val="hybridMultilevel"/>
    <w:tmpl w:val="1688A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E391ADA"/>
    <w:multiLevelType w:val="hybridMultilevel"/>
    <w:tmpl w:val="11EABA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534547"/>
    <w:multiLevelType w:val="hybridMultilevel"/>
    <w:tmpl w:val="015ED0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E0B218D"/>
    <w:multiLevelType w:val="hybridMultilevel"/>
    <w:tmpl w:val="E640E1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918C4"/>
    <w:multiLevelType w:val="hybridMultilevel"/>
    <w:tmpl w:val="0B749B0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F2B85"/>
    <w:multiLevelType w:val="hybridMultilevel"/>
    <w:tmpl w:val="3BE4F7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6B5889"/>
    <w:multiLevelType w:val="hybridMultilevel"/>
    <w:tmpl w:val="C5947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EC3338"/>
    <w:multiLevelType w:val="hybridMultilevel"/>
    <w:tmpl w:val="9E3E6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5F2107"/>
    <w:multiLevelType w:val="hybridMultilevel"/>
    <w:tmpl w:val="D1A2EB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121500"/>
    <w:multiLevelType w:val="hybridMultilevel"/>
    <w:tmpl w:val="C2FCF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A66442"/>
    <w:multiLevelType w:val="hybridMultilevel"/>
    <w:tmpl w:val="76F868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23C11"/>
    <w:multiLevelType w:val="hybridMultilevel"/>
    <w:tmpl w:val="DD12B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E242D"/>
    <w:multiLevelType w:val="hybridMultilevel"/>
    <w:tmpl w:val="A468A1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DF18FD"/>
    <w:multiLevelType w:val="hybridMultilevel"/>
    <w:tmpl w:val="0FC442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477897"/>
    <w:multiLevelType w:val="hybridMultilevel"/>
    <w:tmpl w:val="8CE6C3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E45E6F"/>
    <w:multiLevelType w:val="hybridMultilevel"/>
    <w:tmpl w:val="CB24D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94183F"/>
    <w:multiLevelType w:val="hybridMultilevel"/>
    <w:tmpl w:val="776264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C5E4F"/>
    <w:multiLevelType w:val="hybridMultilevel"/>
    <w:tmpl w:val="D06431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1FD8"/>
    <w:multiLevelType w:val="hybridMultilevel"/>
    <w:tmpl w:val="2CDC7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3B4C0A"/>
    <w:multiLevelType w:val="hybridMultilevel"/>
    <w:tmpl w:val="0B341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37349B"/>
    <w:multiLevelType w:val="hybridMultilevel"/>
    <w:tmpl w:val="A3DE0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F2BE1"/>
    <w:multiLevelType w:val="hybridMultilevel"/>
    <w:tmpl w:val="02246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34517"/>
    <w:multiLevelType w:val="hybridMultilevel"/>
    <w:tmpl w:val="D8C45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5C7E7B"/>
    <w:multiLevelType w:val="hybridMultilevel"/>
    <w:tmpl w:val="07CA3A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573312"/>
    <w:multiLevelType w:val="hybridMultilevel"/>
    <w:tmpl w:val="1390BD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33"/>
  </w:num>
  <w:num w:numId="14">
    <w:abstractNumId w:val="29"/>
  </w:num>
  <w:num w:numId="15">
    <w:abstractNumId w:val="11"/>
  </w:num>
  <w:num w:numId="16">
    <w:abstractNumId w:val="37"/>
  </w:num>
  <w:num w:numId="17">
    <w:abstractNumId w:val="32"/>
  </w:num>
  <w:num w:numId="18">
    <w:abstractNumId w:val="28"/>
  </w:num>
  <w:num w:numId="19">
    <w:abstractNumId w:val="31"/>
  </w:num>
  <w:num w:numId="20">
    <w:abstractNumId w:val="17"/>
  </w:num>
  <w:num w:numId="21">
    <w:abstractNumId w:val="26"/>
  </w:num>
  <w:num w:numId="22">
    <w:abstractNumId w:val="15"/>
  </w:num>
  <w:num w:numId="23">
    <w:abstractNumId w:val="39"/>
  </w:num>
  <w:num w:numId="24">
    <w:abstractNumId w:val="21"/>
  </w:num>
  <w:num w:numId="25">
    <w:abstractNumId w:val="16"/>
  </w:num>
  <w:num w:numId="26">
    <w:abstractNumId w:val="19"/>
  </w:num>
  <w:num w:numId="27">
    <w:abstractNumId w:val="12"/>
  </w:num>
  <w:num w:numId="28">
    <w:abstractNumId w:val="20"/>
  </w:num>
  <w:num w:numId="29">
    <w:abstractNumId w:val="23"/>
  </w:num>
  <w:num w:numId="30">
    <w:abstractNumId w:val="18"/>
  </w:num>
  <w:num w:numId="31">
    <w:abstractNumId w:val="24"/>
  </w:num>
  <w:num w:numId="32">
    <w:abstractNumId w:val="22"/>
  </w:num>
  <w:num w:numId="33">
    <w:abstractNumId w:val="30"/>
  </w:num>
  <w:num w:numId="34">
    <w:abstractNumId w:val="36"/>
  </w:num>
  <w:num w:numId="35">
    <w:abstractNumId w:val="25"/>
  </w:num>
  <w:num w:numId="36">
    <w:abstractNumId w:val="38"/>
  </w:num>
  <w:num w:numId="37">
    <w:abstractNumId w:val="10"/>
  </w:num>
  <w:num w:numId="38">
    <w:abstractNumId w:val="27"/>
  </w:num>
  <w:num w:numId="39">
    <w:abstractNumId w:val="34"/>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C83"/>
    <w:rsid w:val="00001FEE"/>
    <w:rsid w:val="00006F1C"/>
    <w:rsid w:val="00010464"/>
    <w:rsid w:val="00012F3C"/>
    <w:rsid w:val="000161D7"/>
    <w:rsid w:val="00024831"/>
    <w:rsid w:val="00031CD4"/>
    <w:rsid w:val="00036587"/>
    <w:rsid w:val="00044271"/>
    <w:rsid w:val="000602BB"/>
    <w:rsid w:val="00061B87"/>
    <w:rsid w:val="000621A2"/>
    <w:rsid w:val="00090945"/>
    <w:rsid w:val="00096888"/>
    <w:rsid w:val="000A42F1"/>
    <w:rsid w:val="000B1BF2"/>
    <w:rsid w:val="000B2677"/>
    <w:rsid w:val="000B7CF1"/>
    <w:rsid w:val="000C6817"/>
    <w:rsid w:val="000D3095"/>
    <w:rsid w:val="00100D46"/>
    <w:rsid w:val="0010419F"/>
    <w:rsid w:val="00107F53"/>
    <w:rsid w:val="0011160F"/>
    <w:rsid w:val="0014521D"/>
    <w:rsid w:val="001616DE"/>
    <w:rsid w:val="001716C4"/>
    <w:rsid w:val="00176300"/>
    <w:rsid w:val="00177F3F"/>
    <w:rsid w:val="001A0BD1"/>
    <w:rsid w:val="001B53E8"/>
    <w:rsid w:val="001C0C83"/>
    <w:rsid w:val="001C50F1"/>
    <w:rsid w:val="001D336C"/>
    <w:rsid w:val="001D6D09"/>
    <w:rsid w:val="0021637F"/>
    <w:rsid w:val="002243D5"/>
    <w:rsid w:val="002354AF"/>
    <w:rsid w:val="00237762"/>
    <w:rsid w:val="00255AD9"/>
    <w:rsid w:val="0027356B"/>
    <w:rsid w:val="00284A13"/>
    <w:rsid w:val="00284C1C"/>
    <w:rsid w:val="00286175"/>
    <w:rsid w:val="002939B7"/>
    <w:rsid w:val="002A1984"/>
    <w:rsid w:val="002A593F"/>
    <w:rsid w:val="002B06AA"/>
    <w:rsid w:val="002B21D3"/>
    <w:rsid w:val="002C52EE"/>
    <w:rsid w:val="002C5FD9"/>
    <w:rsid w:val="002D63B8"/>
    <w:rsid w:val="002D765B"/>
    <w:rsid w:val="003153CE"/>
    <w:rsid w:val="00330873"/>
    <w:rsid w:val="00335ACC"/>
    <w:rsid w:val="00343768"/>
    <w:rsid w:val="00345580"/>
    <w:rsid w:val="003461A5"/>
    <w:rsid w:val="003532DC"/>
    <w:rsid w:val="0036507F"/>
    <w:rsid w:val="00371C67"/>
    <w:rsid w:val="00372388"/>
    <w:rsid w:val="00381EB5"/>
    <w:rsid w:val="003A70E2"/>
    <w:rsid w:val="003D154E"/>
    <w:rsid w:val="003D1C78"/>
    <w:rsid w:val="003F245C"/>
    <w:rsid w:val="0041746C"/>
    <w:rsid w:val="004234B2"/>
    <w:rsid w:val="00435614"/>
    <w:rsid w:val="00435E46"/>
    <w:rsid w:val="00450300"/>
    <w:rsid w:val="0045078F"/>
    <w:rsid w:val="004551DB"/>
    <w:rsid w:val="004563D6"/>
    <w:rsid w:val="00456778"/>
    <w:rsid w:val="00473A33"/>
    <w:rsid w:val="004A0995"/>
    <w:rsid w:val="004A0AF4"/>
    <w:rsid w:val="004A11D5"/>
    <w:rsid w:val="004A4D9A"/>
    <w:rsid w:val="004A5C81"/>
    <w:rsid w:val="004A6C57"/>
    <w:rsid w:val="004A6D2F"/>
    <w:rsid w:val="004B6807"/>
    <w:rsid w:val="004B76AD"/>
    <w:rsid w:val="004C1770"/>
    <w:rsid w:val="004C2AD7"/>
    <w:rsid w:val="004E5A9F"/>
    <w:rsid w:val="004F483E"/>
    <w:rsid w:val="0053087C"/>
    <w:rsid w:val="005326A4"/>
    <w:rsid w:val="00532BD0"/>
    <w:rsid w:val="005437E1"/>
    <w:rsid w:val="005A4A1B"/>
    <w:rsid w:val="005D0E59"/>
    <w:rsid w:val="005F31F3"/>
    <w:rsid w:val="005F338A"/>
    <w:rsid w:val="00601CEA"/>
    <w:rsid w:val="00633349"/>
    <w:rsid w:val="00641F8A"/>
    <w:rsid w:val="00645BDC"/>
    <w:rsid w:val="00646359"/>
    <w:rsid w:val="00661415"/>
    <w:rsid w:val="0066463B"/>
    <w:rsid w:val="006814A5"/>
    <w:rsid w:val="006821CC"/>
    <w:rsid w:val="00685CB7"/>
    <w:rsid w:val="00690C7F"/>
    <w:rsid w:val="006953CA"/>
    <w:rsid w:val="006A441A"/>
    <w:rsid w:val="006B0C79"/>
    <w:rsid w:val="006B7B1E"/>
    <w:rsid w:val="006D1D1C"/>
    <w:rsid w:val="006F018C"/>
    <w:rsid w:val="006F33EA"/>
    <w:rsid w:val="00700638"/>
    <w:rsid w:val="007107AF"/>
    <w:rsid w:val="00722820"/>
    <w:rsid w:val="007264B8"/>
    <w:rsid w:val="00730BF6"/>
    <w:rsid w:val="0073128F"/>
    <w:rsid w:val="0073177B"/>
    <w:rsid w:val="00736951"/>
    <w:rsid w:val="007459DC"/>
    <w:rsid w:val="00761EE6"/>
    <w:rsid w:val="007773A9"/>
    <w:rsid w:val="00785AEA"/>
    <w:rsid w:val="00796556"/>
    <w:rsid w:val="007A0225"/>
    <w:rsid w:val="007C175E"/>
    <w:rsid w:val="007C2119"/>
    <w:rsid w:val="007C37D0"/>
    <w:rsid w:val="007C7931"/>
    <w:rsid w:val="007E7D32"/>
    <w:rsid w:val="007F7B1A"/>
    <w:rsid w:val="008070FB"/>
    <w:rsid w:val="00810661"/>
    <w:rsid w:val="00811ECA"/>
    <w:rsid w:val="00833364"/>
    <w:rsid w:val="00840319"/>
    <w:rsid w:val="00840564"/>
    <w:rsid w:val="0084438F"/>
    <w:rsid w:val="008453F7"/>
    <w:rsid w:val="008459A6"/>
    <w:rsid w:val="00854F65"/>
    <w:rsid w:val="008A0461"/>
    <w:rsid w:val="008E1253"/>
    <w:rsid w:val="008E72B9"/>
    <w:rsid w:val="009107DD"/>
    <w:rsid w:val="009115F7"/>
    <w:rsid w:val="00935470"/>
    <w:rsid w:val="009564C3"/>
    <w:rsid w:val="009865EE"/>
    <w:rsid w:val="009B15D3"/>
    <w:rsid w:val="009C65CE"/>
    <w:rsid w:val="00A0537B"/>
    <w:rsid w:val="00A11800"/>
    <w:rsid w:val="00A16FA5"/>
    <w:rsid w:val="00A245C2"/>
    <w:rsid w:val="00A40A62"/>
    <w:rsid w:val="00A57B86"/>
    <w:rsid w:val="00A60061"/>
    <w:rsid w:val="00A70DFB"/>
    <w:rsid w:val="00A75F54"/>
    <w:rsid w:val="00A76713"/>
    <w:rsid w:val="00A84C60"/>
    <w:rsid w:val="00A959EF"/>
    <w:rsid w:val="00A97582"/>
    <w:rsid w:val="00AB77BF"/>
    <w:rsid w:val="00AC0865"/>
    <w:rsid w:val="00AC1B94"/>
    <w:rsid w:val="00AD6753"/>
    <w:rsid w:val="00AF0BDB"/>
    <w:rsid w:val="00AF13C3"/>
    <w:rsid w:val="00AF4F5C"/>
    <w:rsid w:val="00AF63F3"/>
    <w:rsid w:val="00B11BA1"/>
    <w:rsid w:val="00B11D66"/>
    <w:rsid w:val="00B46F84"/>
    <w:rsid w:val="00B4784B"/>
    <w:rsid w:val="00B52B44"/>
    <w:rsid w:val="00B60329"/>
    <w:rsid w:val="00B90B15"/>
    <w:rsid w:val="00BB0ED0"/>
    <w:rsid w:val="00BB1594"/>
    <w:rsid w:val="00BD18F3"/>
    <w:rsid w:val="00BD535B"/>
    <w:rsid w:val="00BD6F53"/>
    <w:rsid w:val="00BF0262"/>
    <w:rsid w:val="00BF3664"/>
    <w:rsid w:val="00BF6948"/>
    <w:rsid w:val="00BF71E9"/>
    <w:rsid w:val="00C018E3"/>
    <w:rsid w:val="00C12515"/>
    <w:rsid w:val="00C15A81"/>
    <w:rsid w:val="00C23846"/>
    <w:rsid w:val="00C608F0"/>
    <w:rsid w:val="00C93B6B"/>
    <w:rsid w:val="00C96A12"/>
    <w:rsid w:val="00CC7418"/>
    <w:rsid w:val="00CD2AE1"/>
    <w:rsid w:val="00CD79CF"/>
    <w:rsid w:val="00CE1131"/>
    <w:rsid w:val="00CF21CF"/>
    <w:rsid w:val="00D05A35"/>
    <w:rsid w:val="00D075F3"/>
    <w:rsid w:val="00D11339"/>
    <w:rsid w:val="00D16490"/>
    <w:rsid w:val="00D21C26"/>
    <w:rsid w:val="00D70A22"/>
    <w:rsid w:val="00D7103B"/>
    <w:rsid w:val="00D74493"/>
    <w:rsid w:val="00D75F64"/>
    <w:rsid w:val="00D80292"/>
    <w:rsid w:val="00D81CC6"/>
    <w:rsid w:val="00D86FA2"/>
    <w:rsid w:val="00DA6CB6"/>
    <w:rsid w:val="00DB5479"/>
    <w:rsid w:val="00DC0A5D"/>
    <w:rsid w:val="00DE7BB3"/>
    <w:rsid w:val="00E16594"/>
    <w:rsid w:val="00E22C24"/>
    <w:rsid w:val="00E2774C"/>
    <w:rsid w:val="00E34D30"/>
    <w:rsid w:val="00E4007C"/>
    <w:rsid w:val="00E43210"/>
    <w:rsid w:val="00E5528B"/>
    <w:rsid w:val="00E5568C"/>
    <w:rsid w:val="00E57157"/>
    <w:rsid w:val="00E8179E"/>
    <w:rsid w:val="00E82206"/>
    <w:rsid w:val="00E82AF7"/>
    <w:rsid w:val="00E83B1C"/>
    <w:rsid w:val="00E85914"/>
    <w:rsid w:val="00E9005F"/>
    <w:rsid w:val="00EC63ED"/>
    <w:rsid w:val="00EE22F7"/>
    <w:rsid w:val="00F0119B"/>
    <w:rsid w:val="00F174CF"/>
    <w:rsid w:val="00F93523"/>
    <w:rsid w:val="00FA78C5"/>
    <w:rsid w:val="00FB0026"/>
    <w:rsid w:val="00FC6F93"/>
    <w:rsid w:val="00FE6EF6"/>
    <w:rsid w:val="00FF0A4E"/>
    <w:rsid w:val="00FF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3C761F"/>
  <w15:docId w15:val="{D8FAC59E-5B6A-4F0E-A97A-AB5CFF5CA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582"/>
    <w:pPr>
      <w:spacing w:line="276" w:lineRule="auto"/>
    </w:pPr>
    <w:rPr>
      <w:rFonts w:ascii="Arial" w:hAnsi="Arial" w:cs="Arial"/>
      <w:color w:val="000000"/>
    </w:rPr>
  </w:style>
  <w:style w:type="paragraph" w:styleId="Heading1">
    <w:name w:val="heading 1"/>
    <w:basedOn w:val="Normal"/>
    <w:next w:val="Normal"/>
    <w:link w:val="Heading1Char"/>
    <w:uiPriority w:val="99"/>
    <w:qFormat/>
    <w:rsid w:val="00A97582"/>
    <w:pPr>
      <w:spacing w:before="200"/>
      <w:outlineLvl w:val="0"/>
    </w:pPr>
    <w:rPr>
      <w:rFonts w:ascii="Trebuchet MS" w:hAnsi="Trebuchet MS" w:cs="Trebuchet MS"/>
      <w:sz w:val="32"/>
    </w:rPr>
  </w:style>
  <w:style w:type="paragraph" w:styleId="Heading2">
    <w:name w:val="heading 2"/>
    <w:basedOn w:val="Normal"/>
    <w:next w:val="Normal"/>
    <w:link w:val="Heading2Char"/>
    <w:uiPriority w:val="99"/>
    <w:qFormat/>
    <w:rsid w:val="00A97582"/>
    <w:pPr>
      <w:spacing w:before="200"/>
      <w:outlineLvl w:val="1"/>
    </w:pPr>
    <w:rPr>
      <w:rFonts w:ascii="Trebuchet MS" w:hAnsi="Trebuchet MS" w:cs="Trebuchet MS"/>
      <w:b/>
      <w:sz w:val="26"/>
    </w:rPr>
  </w:style>
  <w:style w:type="paragraph" w:styleId="Heading3">
    <w:name w:val="heading 3"/>
    <w:basedOn w:val="Normal"/>
    <w:next w:val="Normal"/>
    <w:link w:val="Heading3Char"/>
    <w:uiPriority w:val="99"/>
    <w:qFormat/>
    <w:rsid w:val="00A97582"/>
    <w:pPr>
      <w:spacing w:before="160"/>
      <w:outlineLvl w:val="2"/>
    </w:pPr>
    <w:rPr>
      <w:rFonts w:ascii="Trebuchet MS" w:hAnsi="Trebuchet MS" w:cs="Trebuchet MS"/>
      <w:b/>
      <w:color w:val="666666"/>
      <w:sz w:val="24"/>
    </w:rPr>
  </w:style>
  <w:style w:type="paragraph" w:styleId="Heading4">
    <w:name w:val="heading 4"/>
    <w:basedOn w:val="Normal"/>
    <w:next w:val="Normal"/>
    <w:link w:val="Heading4Char"/>
    <w:uiPriority w:val="99"/>
    <w:qFormat/>
    <w:rsid w:val="00A97582"/>
    <w:pPr>
      <w:spacing w:before="160"/>
      <w:outlineLvl w:val="3"/>
    </w:pPr>
    <w:rPr>
      <w:rFonts w:ascii="Trebuchet MS" w:hAnsi="Trebuchet MS" w:cs="Trebuchet MS"/>
      <w:color w:val="666666"/>
      <w:u w:val="single"/>
    </w:rPr>
  </w:style>
  <w:style w:type="paragraph" w:styleId="Heading5">
    <w:name w:val="heading 5"/>
    <w:basedOn w:val="Normal"/>
    <w:next w:val="Normal"/>
    <w:link w:val="Heading5Char"/>
    <w:uiPriority w:val="99"/>
    <w:qFormat/>
    <w:rsid w:val="00A97582"/>
    <w:pPr>
      <w:spacing w:before="160"/>
      <w:outlineLvl w:val="4"/>
    </w:pPr>
    <w:rPr>
      <w:rFonts w:ascii="Trebuchet MS" w:hAnsi="Trebuchet MS" w:cs="Trebuchet MS"/>
      <w:color w:val="666666"/>
    </w:rPr>
  </w:style>
  <w:style w:type="paragraph" w:styleId="Heading6">
    <w:name w:val="heading 6"/>
    <w:basedOn w:val="Normal"/>
    <w:next w:val="Normal"/>
    <w:link w:val="Heading6Char"/>
    <w:uiPriority w:val="99"/>
    <w:qFormat/>
    <w:rsid w:val="00A97582"/>
    <w:pPr>
      <w:spacing w:before="160"/>
      <w:outlineLvl w:val="5"/>
    </w:pPr>
    <w:rPr>
      <w:rFonts w:ascii="Trebuchet MS" w:hAnsi="Trebuchet MS" w:cs="Trebuchet MS"/>
      <w:i/>
      <w:color w:val="666666"/>
    </w:rPr>
  </w:style>
  <w:style w:type="paragraph" w:styleId="Heading8">
    <w:name w:val="heading 8"/>
    <w:basedOn w:val="Normal"/>
    <w:next w:val="Normal"/>
    <w:link w:val="Heading8Char"/>
    <w:qFormat/>
    <w:locked/>
    <w:rsid w:val="00AC0865"/>
    <w:pPr>
      <w:spacing w:before="240" w:after="60" w:line="240" w:lineRule="auto"/>
      <w:outlineLvl w:val="7"/>
    </w:pPr>
    <w:rPr>
      <w:rFonts w:ascii="Times New Roman" w:hAnsi="Times New Roman" w:cs="Times New Roman"/>
      <w:i/>
      <w:i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8F8"/>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6A28F8"/>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6A28F8"/>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6A28F8"/>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6A28F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6A28F8"/>
    <w:rPr>
      <w:rFonts w:asciiTheme="minorHAnsi" w:eastAsiaTheme="minorEastAsia" w:hAnsiTheme="minorHAnsi" w:cstheme="minorBidi"/>
      <w:b/>
      <w:bCs/>
      <w:color w:val="000000"/>
    </w:rPr>
  </w:style>
  <w:style w:type="paragraph" w:styleId="Title">
    <w:name w:val="Title"/>
    <w:basedOn w:val="Normal"/>
    <w:next w:val="Normal"/>
    <w:link w:val="TitleChar"/>
    <w:uiPriority w:val="99"/>
    <w:qFormat/>
    <w:rsid w:val="00A97582"/>
    <w:rPr>
      <w:rFonts w:ascii="Trebuchet MS" w:hAnsi="Trebuchet MS" w:cs="Trebuchet MS"/>
      <w:sz w:val="42"/>
    </w:rPr>
  </w:style>
  <w:style w:type="character" w:customStyle="1" w:styleId="TitleChar">
    <w:name w:val="Title Char"/>
    <w:basedOn w:val="DefaultParagraphFont"/>
    <w:link w:val="Title"/>
    <w:uiPriority w:val="10"/>
    <w:rsid w:val="006A28F8"/>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A97582"/>
    <w:pPr>
      <w:spacing w:after="200"/>
    </w:pPr>
    <w:rPr>
      <w:rFonts w:ascii="Trebuchet MS" w:hAnsi="Trebuchet MS" w:cs="Trebuchet MS"/>
      <w:i/>
      <w:color w:val="666666"/>
      <w:sz w:val="26"/>
    </w:rPr>
  </w:style>
  <w:style w:type="character" w:customStyle="1" w:styleId="SubtitleChar">
    <w:name w:val="Subtitle Char"/>
    <w:basedOn w:val="DefaultParagraphFont"/>
    <w:link w:val="Subtitle"/>
    <w:uiPriority w:val="11"/>
    <w:rsid w:val="006A28F8"/>
    <w:rPr>
      <w:rFonts w:asciiTheme="majorHAnsi" w:eastAsiaTheme="majorEastAsia" w:hAnsiTheme="majorHAnsi" w:cstheme="majorBidi"/>
      <w:color w:val="000000"/>
      <w:sz w:val="24"/>
      <w:szCs w:val="24"/>
    </w:rPr>
  </w:style>
  <w:style w:type="paragraph" w:styleId="Footer">
    <w:name w:val="footer"/>
    <w:basedOn w:val="Normal"/>
    <w:link w:val="FooterChar"/>
    <w:uiPriority w:val="99"/>
    <w:rsid w:val="00BB0ED0"/>
    <w:pPr>
      <w:tabs>
        <w:tab w:val="center" w:pos="4320"/>
        <w:tab w:val="right" w:pos="8640"/>
      </w:tabs>
    </w:pPr>
  </w:style>
  <w:style w:type="character" w:customStyle="1" w:styleId="FooterChar">
    <w:name w:val="Footer Char"/>
    <w:basedOn w:val="DefaultParagraphFont"/>
    <w:link w:val="Footer"/>
    <w:uiPriority w:val="99"/>
    <w:semiHidden/>
    <w:rsid w:val="006A28F8"/>
    <w:rPr>
      <w:rFonts w:ascii="Arial" w:hAnsi="Arial" w:cs="Arial"/>
      <w:color w:val="000000"/>
    </w:rPr>
  </w:style>
  <w:style w:type="character" w:styleId="PageNumber">
    <w:name w:val="page number"/>
    <w:basedOn w:val="DefaultParagraphFont"/>
    <w:uiPriority w:val="99"/>
    <w:rsid w:val="00BB0ED0"/>
    <w:rPr>
      <w:rFonts w:cs="Times New Roman"/>
    </w:rPr>
  </w:style>
  <w:style w:type="paragraph" w:styleId="BalloonText">
    <w:name w:val="Balloon Text"/>
    <w:basedOn w:val="Normal"/>
    <w:link w:val="BalloonTextChar"/>
    <w:uiPriority w:val="99"/>
    <w:semiHidden/>
    <w:unhideWhenUsed/>
    <w:rsid w:val="00A57B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B86"/>
    <w:rPr>
      <w:rFonts w:ascii="Tahoma" w:hAnsi="Tahoma" w:cs="Tahoma"/>
      <w:color w:val="000000"/>
      <w:sz w:val="16"/>
      <w:szCs w:val="16"/>
    </w:rPr>
  </w:style>
  <w:style w:type="character" w:customStyle="1" w:styleId="Heading8Char">
    <w:name w:val="Heading 8 Char"/>
    <w:basedOn w:val="DefaultParagraphFont"/>
    <w:link w:val="Heading8"/>
    <w:rsid w:val="00AC0865"/>
    <w:rPr>
      <w:rFonts w:ascii="Times New Roman" w:hAnsi="Times New Roman"/>
      <w:i/>
      <w:iCs/>
      <w:sz w:val="24"/>
      <w:szCs w:val="24"/>
    </w:rPr>
  </w:style>
  <w:style w:type="paragraph" w:styleId="ListParagraph">
    <w:name w:val="List Paragraph"/>
    <w:basedOn w:val="Normal"/>
    <w:uiPriority w:val="34"/>
    <w:qFormat/>
    <w:rsid w:val="00435614"/>
    <w:pPr>
      <w:ind w:left="720"/>
      <w:contextualSpacing/>
    </w:pPr>
  </w:style>
  <w:style w:type="table" w:styleId="TableGrid">
    <w:name w:val="Table Grid"/>
    <w:basedOn w:val="TableNormal"/>
    <w:locked/>
    <w:rsid w:val="004B6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D535B"/>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A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4181">
      <w:bodyDiv w:val="1"/>
      <w:marLeft w:val="0"/>
      <w:marRight w:val="0"/>
      <w:marTop w:val="0"/>
      <w:marBottom w:val="0"/>
      <w:divBdr>
        <w:top w:val="none" w:sz="0" w:space="0" w:color="auto"/>
        <w:left w:val="none" w:sz="0" w:space="0" w:color="auto"/>
        <w:bottom w:val="none" w:sz="0" w:space="0" w:color="auto"/>
        <w:right w:val="none" w:sz="0" w:space="0" w:color="auto"/>
      </w:divBdr>
      <w:divsChild>
        <w:div w:id="1549802352">
          <w:marLeft w:val="0"/>
          <w:marRight w:val="0"/>
          <w:marTop w:val="0"/>
          <w:marBottom w:val="0"/>
          <w:divBdr>
            <w:top w:val="none" w:sz="0" w:space="0" w:color="auto"/>
            <w:left w:val="none" w:sz="0" w:space="0" w:color="auto"/>
            <w:bottom w:val="none" w:sz="0" w:space="0" w:color="auto"/>
            <w:right w:val="none" w:sz="0" w:space="0" w:color="auto"/>
          </w:divBdr>
        </w:div>
        <w:div w:id="827869764">
          <w:marLeft w:val="0"/>
          <w:marRight w:val="0"/>
          <w:marTop w:val="0"/>
          <w:marBottom w:val="0"/>
          <w:divBdr>
            <w:top w:val="none" w:sz="0" w:space="0" w:color="auto"/>
            <w:left w:val="none" w:sz="0" w:space="0" w:color="auto"/>
            <w:bottom w:val="none" w:sz="0" w:space="0" w:color="auto"/>
            <w:right w:val="none" w:sz="0" w:space="0" w:color="auto"/>
          </w:divBdr>
        </w:div>
        <w:div w:id="949435169">
          <w:marLeft w:val="0"/>
          <w:marRight w:val="0"/>
          <w:marTop w:val="0"/>
          <w:marBottom w:val="0"/>
          <w:divBdr>
            <w:top w:val="none" w:sz="0" w:space="0" w:color="auto"/>
            <w:left w:val="none" w:sz="0" w:space="0" w:color="auto"/>
            <w:bottom w:val="none" w:sz="0" w:space="0" w:color="auto"/>
            <w:right w:val="none" w:sz="0" w:space="0" w:color="auto"/>
          </w:divBdr>
        </w:div>
      </w:divsChild>
    </w:div>
    <w:div w:id="434444086">
      <w:bodyDiv w:val="1"/>
      <w:marLeft w:val="0"/>
      <w:marRight w:val="0"/>
      <w:marTop w:val="0"/>
      <w:marBottom w:val="0"/>
      <w:divBdr>
        <w:top w:val="none" w:sz="0" w:space="0" w:color="auto"/>
        <w:left w:val="none" w:sz="0" w:space="0" w:color="auto"/>
        <w:bottom w:val="none" w:sz="0" w:space="0" w:color="auto"/>
        <w:right w:val="none" w:sz="0" w:space="0" w:color="auto"/>
      </w:divBdr>
    </w:div>
    <w:div w:id="499153766">
      <w:bodyDiv w:val="1"/>
      <w:marLeft w:val="0"/>
      <w:marRight w:val="0"/>
      <w:marTop w:val="0"/>
      <w:marBottom w:val="0"/>
      <w:divBdr>
        <w:top w:val="none" w:sz="0" w:space="0" w:color="auto"/>
        <w:left w:val="none" w:sz="0" w:space="0" w:color="auto"/>
        <w:bottom w:val="none" w:sz="0" w:space="0" w:color="auto"/>
        <w:right w:val="none" w:sz="0" w:space="0" w:color="auto"/>
      </w:divBdr>
      <w:divsChild>
        <w:div w:id="1765883948">
          <w:marLeft w:val="0"/>
          <w:marRight w:val="0"/>
          <w:marTop w:val="0"/>
          <w:marBottom w:val="0"/>
          <w:divBdr>
            <w:top w:val="none" w:sz="0" w:space="0" w:color="auto"/>
            <w:left w:val="none" w:sz="0" w:space="0" w:color="auto"/>
            <w:bottom w:val="none" w:sz="0" w:space="0" w:color="auto"/>
            <w:right w:val="none" w:sz="0" w:space="0" w:color="auto"/>
          </w:divBdr>
        </w:div>
        <w:div w:id="1854026602">
          <w:marLeft w:val="0"/>
          <w:marRight w:val="0"/>
          <w:marTop w:val="0"/>
          <w:marBottom w:val="0"/>
          <w:divBdr>
            <w:top w:val="none" w:sz="0" w:space="0" w:color="auto"/>
            <w:left w:val="none" w:sz="0" w:space="0" w:color="auto"/>
            <w:bottom w:val="none" w:sz="0" w:space="0" w:color="auto"/>
            <w:right w:val="none" w:sz="0" w:space="0" w:color="auto"/>
          </w:divBdr>
        </w:div>
        <w:div w:id="15740959">
          <w:marLeft w:val="0"/>
          <w:marRight w:val="0"/>
          <w:marTop w:val="0"/>
          <w:marBottom w:val="0"/>
          <w:divBdr>
            <w:top w:val="none" w:sz="0" w:space="0" w:color="auto"/>
            <w:left w:val="none" w:sz="0" w:space="0" w:color="auto"/>
            <w:bottom w:val="none" w:sz="0" w:space="0" w:color="auto"/>
            <w:right w:val="none" w:sz="0" w:space="0" w:color="auto"/>
          </w:divBdr>
        </w:div>
      </w:divsChild>
    </w:div>
    <w:div w:id="831215776">
      <w:bodyDiv w:val="1"/>
      <w:marLeft w:val="0"/>
      <w:marRight w:val="0"/>
      <w:marTop w:val="0"/>
      <w:marBottom w:val="0"/>
      <w:divBdr>
        <w:top w:val="none" w:sz="0" w:space="0" w:color="auto"/>
        <w:left w:val="none" w:sz="0" w:space="0" w:color="auto"/>
        <w:bottom w:val="none" w:sz="0" w:space="0" w:color="auto"/>
        <w:right w:val="none" w:sz="0" w:space="0" w:color="auto"/>
      </w:divBdr>
    </w:div>
    <w:div w:id="1497067622">
      <w:bodyDiv w:val="1"/>
      <w:marLeft w:val="0"/>
      <w:marRight w:val="0"/>
      <w:marTop w:val="0"/>
      <w:marBottom w:val="0"/>
      <w:divBdr>
        <w:top w:val="none" w:sz="0" w:space="0" w:color="auto"/>
        <w:left w:val="none" w:sz="0" w:space="0" w:color="auto"/>
        <w:bottom w:val="none" w:sz="0" w:space="0" w:color="auto"/>
        <w:right w:val="none" w:sz="0" w:space="0" w:color="auto"/>
      </w:divBdr>
    </w:div>
    <w:div w:id="1562403106">
      <w:bodyDiv w:val="1"/>
      <w:marLeft w:val="0"/>
      <w:marRight w:val="0"/>
      <w:marTop w:val="0"/>
      <w:marBottom w:val="0"/>
      <w:divBdr>
        <w:top w:val="none" w:sz="0" w:space="0" w:color="auto"/>
        <w:left w:val="none" w:sz="0" w:space="0" w:color="auto"/>
        <w:bottom w:val="none" w:sz="0" w:space="0" w:color="auto"/>
        <w:right w:val="none" w:sz="0" w:space="0" w:color="auto"/>
      </w:divBdr>
      <w:divsChild>
        <w:div w:id="193157446">
          <w:marLeft w:val="0"/>
          <w:marRight w:val="0"/>
          <w:marTop w:val="0"/>
          <w:marBottom w:val="0"/>
          <w:divBdr>
            <w:top w:val="none" w:sz="0" w:space="0" w:color="auto"/>
            <w:left w:val="none" w:sz="0" w:space="0" w:color="auto"/>
            <w:bottom w:val="none" w:sz="0" w:space="0" w:color="auto"/>
            <w:right w:val="none" w:sz="0" w:space="0" w:color="auto"/>
          </w:divBdr>
        </w:div>
        <w:div w:id="1974097857">
          <w:marLeft w:val="0"/>
          <w:marRight w:val="0"/>
          <w:marTop w:val="0"/>
          <w:marBottom w:val="0"/>
          <w:divBdr>
            <w:top w:val="none" w:sz="0" w:space="0" w:color="auto"/>
            <w:left w:val="none" w:sz="0" w:space="0" w:color="auto"/>
            <w:bottom w:val="none" w:sz="0" w:space="0" w:color="auto"/>
            <w:right w:val="none" w:sz="0" w:space="0" w:color="auto"/>
          </w:divBdr>
        </w:div>
        <w:div w:id="370958200">
          <w:marLeft w:val="0"/>
          <w:marRight w:val="0"/>
          <w:marTop w:val="0"/>
          <w:marBottom w:val="0"/>
          <w:divBdr>
            <w:top w:val="none" w:sz="0" w:space="0" w:color="auto"/>
            <w:left w:val="none" w:sz="0" w:space="0" w:color="auto"/>
            <w:bottom w:val="none" w:sz="0" w:space="0" w:color="auto"/>
            <w:right w:val="none" w:sz="0" w:space="0" w:color="auto"/>
          </w:divBdr>
        </w:div>
        <w:div w:id="831485380">
          <w:marLeft w:val="0"/>
          <w:marRight w:val="0"/>
          <w:marTop w:val="0"/>
          <w:marBottom w:val="0"/>
          <w:divBdr>
            <w:top w:val="none" w:sz="0" w:space="0" w:color="auto"/>
            <w:left w:val="none" w:sz="0" w:space="0" w:color="auto"/>
            <w:bottom w:val="none" w:sz="0" w:space="0" w:color="auto"/>
            <w:right w:val="none" w:sz="0" w:space="0" w:color="auto"/>
          </w:divBdr>
        </w:div>
        <w:div w:id="493305823">
          <w:marLeft w:val="0"/>
          <w:marRight w:val="0"/>
          <w:marTop w:val="0"/>
          <w:marBottom w:val="0"/>
          <w:divBdr>
            <w:top w:val="none" w:sz="0" w:space="0" w:color="auto"/>
            <w:left w:val="none" w:sz="0" w:space="0" w:color="auto"/>
            <w:bottom w:val="none" w:sz="0" w:space="0" w:color="auto"/>
            <w:right w:val="none" w:sz="0" w:space="0" w:color="auto"/>
          </w:divBdr>
        </w:div>
        <w:div w:id="1739673817">
          <w:marLeft w:val="0"/>
          <w:marRight w:val="0"/>
          <w:marTop w:val="0"/>
          <w:marBottom w:val="0"/>
          <w:divBdr>
            <w:top w:val="none" w:sz="0" w:space="0" w:color="auto"/>
            <w:left w:val="none" w:sz="0" w:space="0" w:color="auto"/>
            <w:bottom w:val="none" w:sz="0" w:space="0" w:color="auto"/>
            <w:right w:val="none" w:sz="0" w:space="0" w:color="auto"/>
          </w:divBdr>
        </w:div>
        <w:div w:id="1112550704">
          <w:marLeft w:val="0"/>
          <w:marRight w:val="0"/>
          <w:marTop w:val="0"/>
          <w:marBottom w:val="0"/>
          <w:divBdr>
            <w:top w:val="none" w:sz="0" w:space="0" w:color="auto"/>
            <w:left w:val="none" w:sz="0" w:space="0" w:color="auto"/>
            <w:bottom w:val="none" w:sz="0" w:space="0" w:color="auto"/>
            <w:right w:val="none" w:sz="0" w:space="0" w:color="auto"/>
          </w:divBdr>
        </w:div>
        <w:div w:id="644313920">
          <w:marLeft w:val="0"/>
          <w:marRight w:val="0"/>
          <w:marTop w:val="0"/>
          <w:marBottom w:val="0"/>
          <w:divBdr>
            <w:top w:val="none" w:sz="0" w:space="0" w:color="auto"/>
            <w:left w:val="none" w:sz="0" w:space="0" w:color="auto"/>
            <w:bottom w:val="none" w:sz="0" w:space="0" w:color="auto"/>
            <w:right w:val="none" w:sz="0" w:space="0" w:color="auto"/>
          </w:divBdr>
        </w:div>
        <w:div w:id="2131587385">
          <w:marLeft w:val="0"/>
          <w:marRight w:val="0"/>
          <w:marTop w:val="0"/>
          <w:marBottom w:val="0"/>
          <w:divBdr>
            <w:top w:val="none" w:sz="0" w:space="0" w:color="auto"/>
            <w:left w:val="none" w:sz="0" w:space="0" w:color="auto"/>
            <w:bottom w:val="none" w:sz="0" w:space="0" w:color="auto"/>
            <w:right w:val="none" w:sz="0" w:space="0" w:color="auto"/>
          </w:divBdr>
        </w:div>
        <w:div w:id="1123812891">
          <w:marLeft w:val="0"/>
          <w:marRight w:val="0"/>
          <w:marTop w:val="0"/>
          <w:marBottom w:val="0"/>
          <w:divBdr>
            <w:top w:val="none" w:sz="0" w:space="0" w:color="auto"/>
            <w:left w:val="none" w:sz="0" w:space="0" w:color="auto"/>
            <w:bottom w:val="none" w:sz="0" w:space="0" w:color="auto"/>
            <w:right w:val="none" w:sz="0" w:space="0" w:color="auto"/>
          </w:divBdr>
        </w:div>
        <w:div w:id="1282876679">
          <w:marLeft w:val="0"/>
          <w:marRight w:val="0"/>
          <w:marTop w:val="0"/>
          <w:marBottom w:val="0"/>
          <w:divBdr>
            <w:top w:val="none" w:sz="0" w:space="0" w:color="auto"/>
            <w:left w:val="none" w:sz="0" w:space="0" w:color="auto"/>
            <w:bottom w:val="none" w:sz="0" w:space="0" w:color="auto"/>
            <w:right w:val="none" w:sz="0" w:space="0" w:color="auto"/>
          </w:divBdr>
        </w:div>
        <w:div w:id="276454287">
          <w:marLeft w:val="0"/>
          <w:marRight w:val="0"/>
          <w:marTop w:val="0"/>
          <w:marBottom w:val="0"/>
          <w:divBdr>
            <w:top w:val="none" w:sz="0" w:space="0" w:color="auto"/>
            <w:left w:val="none" w:sz="0" w:space="0" w:color="auto"/>
            <w:bottom w:val="none" w:sz="0" w:space="0" w:color="auto"/>
            <w:right w:val="none" w:sz="0" w:space="0" w:color="auto"/>
          </w:divBdr>
        </w:div>
        <w:div w:id="594441888">
          <w:marLeft w:val="0"/>
          <w:marRight w:val="0"/>
          <w:marTop w:val="0"/>
          <w:marBottom w:val="0"/>
          <w:divBdr>
            <w:top w:val="none" w:sz="0" w:space="0" w:color="auto"/>
            <w:left w:val="none" w:sz="0" w:space="0" w:color="auto"/>
            <w:bottom w:val="none" w:sz="0" w:space="0" w:color="auto"/>
            <w:right w:val="none" w:sz="0" w:space="0" w:color="auto"/>
          </w:divBdr>
        </w:div>
        <w:div w:id="2027713830">
          <w:marLeft w:val="0"/>
          <w:marRight w:val="0"/>
          <w:marTop w:val="0"/>
          <w:marBottom w:val="0"/>
          <w:divBdr>
            <w:top w:val="none" w:sz="0" w:space="0" w:color="auto"/>
            <w:left w:val="none" w:sz="0" w:space="0" w:color="auto"/>
            <w:bottom w:val="none" w:sz="0" w:space="0" w:color="auto"/>
            <w:right w:val="none" w:sz="0" w:space="0" w:color="auto"/>
          </w:divBdr>
        </w:div>
        <w:div w:id="1516849013">
          <w:marLeft w:val="0"/>
          <w:marRight w:val="0"/>
          <w:marTop w:val="0"/>
          <w:marBottom w:val="0"/>
          <w:divBdr>
            <w:top w:val="none" w:sz="0" w:space="0" w:color="auto"/>
            <w:left w:val="none" w:sz="0" w:space="0" w:color="auto"/>
            <w:bottom w:val="none" w:sz="0" w:space="0" w:color="auto"/>
            <w:right w:val="none" w:sz="0" w:space="0" w:color="auto"/>
          </w:divBdr>
        </w:div>
        <w:div w:id="5255677">
          <w:marLeft w:val="0"/>
          <w:marRight w:val="0"/>
          <w:marTop w:val="0"/>
          <w:marBottom w:val="0"/>
          <w:divBdr>
            <w:top w:val="none" w:sz="0" w:space="0" w:color="auto"/>
            <w:left w:val="none" w:sz="0" w:space="0" w:color="auto"/>
            <w:bottom w:val="none" w:sz="0" w:space="0" w:color="auto"/>
            <w:right w:val="none" w:sz="0" w:space="0" w:color="auto"/>
          </w:divBdr>
        </w:div>
        <w:div w:id="1503087479">
          <w:marLeft w:val="0"/>
          <w:marRight w:val="0"/>
          <w:marTop w:val="0"/>
          <w:marBottom w:val="0"/>
          <w:divBdr>
            <w:top w:val="none" w:sz="0" w:space="0" w:color="auto"/>
            <w:left w:val="none" w:sz="0" w:space="0" w:color="auto"/>
            <w:bottom w:val="none" w:sz="0" w:space="0" w:color="auto"/>
            <w:right w:val="none" w:sz="0" w:space="0" w:color="auto"/>
          </w:divBdr>
        </w:div>
        <w:div w:id="819349707">
          <w:marLeft w:val="0"/>
          <w:marRight w:val="0"/>
          <w:marTop w:val="0"/>
          <w:marBottom w:val="0"/>
          <w:divBdr>
            <w:top w:val="none" w:sz="0" w:space="0" w:color="auto"/>
            <w:left w:val="none" w:sz="0" w:space="0" w:color="auto"/>
            <w:bottom w:val="none" w:sz="0" w:space="0" w:color="auto"/>
            <w:right w:val="none" w:sz="0" w:space="0" w:color="auto"/>
          </w:divBdr>
        </w:div>
        <w:div w:id="985938633">
          <w:marLeft w:val="0"/>
          <w:marRight w:val="0"/>
          <w:marTop w:val="0"/>
          <w:marBottom w:val="0"/>
          <w:divBdr>
            <w:top w:val="none" w:sz="0" w:space="0" w:color="auto"/>
            <w:left w:val="none" w:sz="0" w:space="0" w:color="auto"/>
            <w:bottom w:val="none" w:sz="0" w:space="0" w:color="auto"/>
            <w:right w:val="none" w:sz="0" w:space="0" w:color="auto"/>
          </w:divBdr>
        </w:div>
      </w:divsChild>
    </w:div>
    <w:div w:id="1589844195">
      <w:bodyDiv w:val="1"/>
      <w:marLeft w:val="0"/>
      <w:marRight w:val="0"/>
      <w:marTop w:val="0"/>
      <w:marBottom w:val="0"/>
      <w:divBdr>
        <w:top w:val="none" w:sz="0" w:space="0" w:color="auto"/>
        <w:left w:val="none" w:sz="0" w:space="0" w:color="auto"/>
        <w:bottom w:val="none" w:sz="0" w:space="0" w:color="auto"/>
        <w:right w:val="none" w:sz="0" w:space="0" w:color="auto"/>
      </w:divBdr>
      <w:divsChild>
        <w:div w:id="1531332759">
          <w:marLeft w:val="0"/>
          <w:marRight w:val="0"/>
          <w:marTop w:val="0"/>
          <w:marBottom w:val="0"/>
          <w:divBdr>
            <w:top w:val="none" w:sz="0" w:space="0" w:color="auto"/>
            <w:left w:val="none" w:sz="0" w:space="0" w:color="auto"/>
            <w:bottom w:val="none" w:sz="0" w:space="0" w:color="auto"/>
            <w:right w:val="none" w:sz="0" w:space="0" w:color="auto"/>
          </w:divBdr>
        </w:div>
      </w:divsChild>
    </w:div>
    <w:div w:id="16731382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slyn.Fuller@marylan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E32C-430E-455C-8CAA-22798C02F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7</Pages>
  <Words>2170</Words>
  <Characters>11870</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RFP A,D-W,&amp; R - Questions &amp; Answers.docx</vt:lpstr>
    </vt:vector>
  </TitlesOfParts>
  <Company>MSLA</Company>
  <LinksUpToDate>false</LinksUpToDate>
  <CharactersWithSpaces>14012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A,D-W,&amp; R - Questions &amp; Answers.docx</dc:title>
  <dc:creator>Jones-Frederick, Barbara</dc:creator>
  <cp:lastModifiedBy>Howells, Robert</cp:lastModifiedBy>
  <cp:revision>26</cp:revision>
  <cp:lastPrinted>2020-10-21T14:12:00Z</cp:lastPrinted>
  <dcterms:created xsi:type="dcterms:W3CDTF">2020-10-21T14:13:00Z</dcterms:created>
  <dcterms:modified xsi:type="dcterms:W3CDTF">2020-10-23T16:18:00Z</dcterms:modified>
</cp:coreProperties>
</file>