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AFF64" w14:textId="691DB772" w:rsidR="00180641" w:rsidRDefault="00180641" w:rsidP="006E3808">
      <w:pPr>
        <w:rPr>
          <w:rFonts w:ascii="Times New Roman" w:hAnsi="Times New Roman" w:cs="Times New Roman"/>
        </w:rPr>
      </w:pPr>
      <w:bookmarkStart w:id="0" w:name="_GoBack"/>
      <w:bookmarkEnd w:id="0"/>
      <w:r>
        <w:rPr>
          <w:noProof/>
        </w:rPr>
        <w:drawing>
          <wp:anchor distT="0" distB="0" distL="114300" distR="114300" simplePos="0" relativeHeight="251658240" behindDoc="1" locked="0" layoutInCell="1" allowOverlap="1" wp14:anchorId="5F9E60EC" wp14:editId="73B10C43">
            <wp:simplePos x="0" y="0"/>
            <wp:positionH relativeFrom="page">
              <wp:posOffset>60960</wp:posOffset>
            </wp:positionH>
            <wp:positionV relativeFrom="paragraph">
              <wp:posOffset>-647700</wp:posOffset>
            </wp:positionV>
            <wp:extent cx="7734300" cy="14910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Lottery_LTRHD_Agency_wDirector&amp;Gov.jpg"/>
                    <pic:cNvPicPr/>
                  </pic:nvPicPr>
                  <pic:blipFill>
                    <a:blip r:embed="rId8">
                      <a:extLst>
                        <a:ext uri="{28A0092B-C50C-407E-A947-70E740481C1C}">
                          <a14:useLocalDpi xmlns:a14="http://schemas.microsoft.com/office/drawing/2010/main" val="0"/>
                        </a:ext>
                      </a:extLst>
                    </a:blip>
                    <a:stretch>
                      <a:fillRect/>
                    </a:stretch>
                  </pic:blipFill>
                  <pic:spPr>
                    <a:xfrm>
                      <a:off x="0" y="0"/>
                      <a:ext cx="7734300" cy="1491018"/>
                    </a:xfrm>
                    <a:prstGeom prst="rect">
                      <a:avLst/>
                    </a:prstGeom>
                  </pic:spPr>
                </pic:pic>
              </a:graphicData>
            </a:graphic>
            <wp14:sizeRelH relativeFrom="page">
              <wp14:pctWidth>0</wp14:pctWidth>
            </wp14:sizeRelH>
            <wp14:sizeRelV relativeFrom="page">
              <wp14:pctHeight>0</wp14:pctHeight>
            </wp14:sizeRelV>
          </wp:anchor>
        </w:drawing>
      </w:r>
    </w:p>
    <w:p w14:paraId="7CA782D6" w14:textId="77777777" w:rsidR="00180641" w:rsidRDefault="00180641" w:rsidP="006E3808">
      <w:pPr>
        <w:rPr>
          <w:rFonts w:ascii="Times New Roman" w:hAnsi="Times New Roman" w:cs="Times New Roman"/>
        </w:rPr>
      </w:pPr>
    </w:p>
    <w:p w14:paraId="357B1EBB" w14:textId="77777777" w:rsidR="00180641" w:rsidRDefault="00180641" w:rsidP="006E3808">
      <w:pPr>
        <w:rPr>
          <w:rFonts w:ascii="Times New Roman" w:hAnsi="Times New Roman" w:cs="Times New Roman"/>
        </w:rPr>
      </w:pPr>
    </w:p>
    <w:p w14:paraId="3C139135" w14:textId="77777777" w:rsidR="008629E5" w:rsidRDefault="008629E5" w:rsidP="006E3808">
      <w:pPr>
        <w:rPr>
          <w:rFonts w:ascii="Times New Roman" w:hAnsi="Times New Roman" w:cs="Times New Roman"/>
        </w:rPr>
      </w:pPr>
    </w:p>
    <w:p w14:paraId="3D6F6991" w14:textId="77777777" w:rsidR="0028440B" w:rsidRDefault="0028440B" w:rsidP="006E3808">
      <w:pPr>
        <w:rPr>
          <w:rFonts w:ascii="Times New Roman" w:hAnsi="Times New Roman" w:cs="Times New Roman"/>
        </w:rPr>
      </w:pPr>
    </w:p>
    <w:p w14:paraId="6E025532" w14:textId="77777777" w:rsidR="0028440B" w:rsidRDefault="0028440B" w:rsidP="009908CC">
      <w:pPr>
        <w:spacing w:line="250" w:lineRule="exact"/>
        <w:rPr>
          <w:rFonts w:ascii="Times New Roman" w:hAnsi="Times New Roman" w:cs="Times New Roman"/>
        </w:rPr>
      </w:pPr>
    </w:p>
    <w:p w14:paraId="2BC2DA05" w14:textId="30BD6CC3" w:rsidR="006E3808" w:rsidRPr="005B40AA" w:rsidRDefault="006E3808" w:rsidP="009908CC">
      <w:pPr>
        <w:spacing w:line="250" w:lineRule="exact"/>
        <w:rPr>
          <w:rFonts w:ascii="Times New Roman" w:hAnsi="Times New Roman" w:cs="Times New Roman"/>
        </w:rPr>
      </w:pPr>
      <w:r w:rsidRPr="005B40AA">
        <w:rPr>
          <w:rFonts w:ascii="Times New Roman" w:hAnsi="Times New Roman" w:cs="Times New Roman"/>
        </w:rPr>
        <w:t>TO:</w:t>
      </w:r>
      <w:r w:rsidRPr="005B40AA">
        <w:rPr>
          <w:rFonts w:ascii="Times New Roman" w:hAnsi="Times New Roman" w:cs="Times New Roman"/>
        </w:rPr>
        <w:tab/>
      </w:r>
      <w:r w:rsidRPr="005B40AA">
        <w:rPr>
          <w:rFonts w:ascii="Times New Roman" w:hAnsi="Times New Roman" w:cs="Times New Roman"/>
        </w:rPr>
        <w:tab/>
        <w:t>Maryland Lottery and Gaming Control Commission</w:t>
      </w:r>
    </w:p>
    <w:p w14:paraId="6D32C12A" w14:textId="47183F52" w:rsidR="006E3808" w:rsidRPr="005B40AA" w:rsidRDefault="006E3808" w:rsidP="009908CC">
      <w:pPr>
        <w:spacing w:line="250" w:lineRule="exact"/>
        <w:rPr>
          <w:rFonts w:ascii="Times New Roman" w:hAnsi="Times New Roman" w:cs="Times New Roman"/>
        </w:rPr>
      </w:pPr>
      <w:r w:rsidRPr="005B40AA">
        <w:rPr>
          <w:rFonts w:ascii="Times New Roman" w:hAnsi="Times New Roman" w:cs="Times New Roman"/>
        </w:rPr>
        <w:tab/>
      </w:r>
      <w:r w:rsidRPr="005B40AA">
        <w:rPr>
          <w:rFonts w:ascii="Times New Roman" w:hAnsi="Times New Roman" w:cs="Times New Roman"/>
        </w:rPr>
        <w:tab/>
        <w:t xml:space="preserve">Gordon </w:t>
      </w:r>
      <w:proofErr w:type="spellStart"/>
      <w:r w:rsidRPr="005B40AA">
        <w:rPr>
          <w:rFonts w:ascii="Times New Roman" w:hAnsi="Times New Roman" w:cs="Times New Roman"/>
        </w:rPr>
        <w:t>Medenica</w:t>
      </w:r>
      <w:proofErr w:type="spellEnd"/>
      <w:r w:rsidRPr="005B40AA">
        <w:rPr>
          <w:rFonts w:ascii="Times New Roman" w:hAnsi="Times New Roman" w:cs="Times New Roman"/>
        </w:rPr>
        <w:t>, Director</w:t>
      </w:r>
    </w:p>
    <w:p w14:paraId="2FDAE971" w14:textId="3392C8DA" w:rsidR="007B5BD0" w:rsidRPr="005B40AA" w:rsidRDefault="007B5BD0" w:rsidP="009908CC">
      <w:pPr>
        <w:spacing w:line="250" w:lineRule="exact"/>
        <w:rPr>
          <w:rFonts w:ascii="Times New Roman" w:hAnsi="Times New Roman" w:cs="Times New Roman"/>
        </w:rPr>
      </w:pPr>
      <w:r w:rsidRPr="005B40AA">
        <w:rPr>
          <w:rFonts w:ascii="Times New Roman" w:hAnsi="Times New Roman" w:cs="Times New Roman"/>
        </w:rPr>
        <w:tab/>
      </w:r>
      <w:r w:rsidRPr="005B40AA">
        <w:rPr>
          <w:rFonts w:ascii="Times New Roman" w:hAnsi="Times New Roman" w:cs="Times New Roman"/>
        </w:rPr>
        <w:tab/>
        <w:t>Jim N</w:t>
      </w:r>
      <w:r w:rsidR="0045338B" w:rsidRPr="005B40AA">
        <w:rPr>
          <w:rFonts w:ascii="Times New Roman" w:hAnsi="Times New Roman" w:cs="Times New Roman"/>
        </w:rPr>
        <w:t>ie</w:t>
      </w:r>
      <w:r w:rsidRPr="005B40AA">
        <w:rPr>
          <w:rFonts w:ascii="Times New Roman" w:hAnsi="Times New Roman" w:cs="Times New Roman"/>
        </w:rPr>
        <w:t xml:space="preserve">lsen, COO </w:t>
      </w:r>
    </w:p>
    <w:p w14:paraId="4F294FCF" w14:textId="77777777" w:rsidR="006E3808" w:rsidRPr="005B40AA" w:rsidRDefault="006E3808" w:rsidP="009908CC">
      <w:pPr>
        <w:spacing w:line="250" w:lineRule="exact"/>
        <w:rPr>
          <w:rFonts w:ascii="Times New Roman" w:hAnsi="Times New Roman" w:cs="Times New Roman"/>
        </w:rPr>
      </w:pPr>
    </w:p>
    <w:p w14:paraId="7EE7933C" w14:textId="5384061D" w:rsidR="006E3808" w:rsidRPr="005B40AA" w:rsidRDefault="006E3808" w:rsidP="009908CC">
      <w:pPr>
        <w:autoSpaceDE w:val="0"/>
        <w:autoSpaceDN w:val="0"/>
        <w:adjustRightInd w:val="0"/>
        <w:spacing w:line="250" w:lineRule="exact"/>
        <w:rPr>
          <w:rFonts w:ascii="Times New Roman" w:hAnsi="Times New Roman" w:cs="Times New Roman"/>
        </w:rPr>
      </w:pPr>
      <w:r w:rsidRPr="005B40AA">
        <w:rPr>
          <w:rFonts w:ascii="Times New Roman" w:hAnsi="Times New Roman" w:cs="Times New Roman"/>
        </w:rPr>
        <w:t>FROM:</w:t>
      </w:r>
      <w:r w:rsidRPr="005B40AA">
        <w:rPr>
          <w:rFonts w:ascii="Times New Roman" w:hAnsi="Times New Roman" w:cs="Times New Roman"/>
        </w:rPr>
        <w:tab/>
        <w:t>John J. Mooney</w:t>
      </w:r>
      <w:r w:rsidRPr="005B40AA">
        <w:rPr>
          <w:rFonts w:ascii="Times New Roman" w:hAnsi="Times New Roman" w:cs="Times New Roman"/>
        </w:rPr>
        <w:tab/>
        <w:t xml:space="preserve"> </w:t>
      </w:r>
    </w:p>
    <w:p w14:paraId="1508593D" w14:textId="77777777" w:rsidR="006E3808" w:rsidRPr="005B40AA" w:rsidRDefault="006E3808" w:rsidP="009908CC">
      <w:pPr>
        <w:autoSpaceDE w:val="0"/>
        <w:autoSpaceDN w:val="0"/>
        <w:adjustRightInd w:val="0"/>
        <w:spacing w:line="250" w:lineRule="exact"/>
        <w:rPr>
          <w:rFonts w:ascii="Times New Roman" w:hAnsi="Times New Roman" w:cs="Times New Roman"/>
        </w:rPr>
      </w:pPr>
    </w:p>
    <w:p w14:paraId="7C54371F" w14:textId="44624F15" w:rsidR="006E3808" w:rsidRPr="005B40AA" w:rsidRDefault="006E3808" w:rsidP="009908CC">
      <w:pPr>
        <w:autoSpaceDE w:val="0"/>
        <w:autoSpaceDN w:val="0"/>
        <w:adjustRightInd w:val="0"/>
        <w:spacing w:line="250" w:lineRule="exact"/>
        <w:rPr>
          <w:rFonts w:ascii="Times New Roman" w:hAnsi="Times New Roman" w:cs="Times New Roman"/>
        </w:rPr>
      </w:pPr>
      <w:r w:rsidRPr="005B40AA">
        <w:rPr>
          <w:rFonts w:ascii="Times New Roman" w:hAnsi="Times New Roman" w:cs="Times New Roman"/>
        </w:rPr>
        <w:t>DIVISION:</w:t>
      </w:r>
      <w:r w:rsidRPr="005B40AA">
        <w:rPr>
          <w:rFonts w:ascii="Times New Roman" w:hAnsi="Times New Roman" w:cs="Times New Roman"/>
        </w:rPr>
        <w:tab/>
      </w:r>
      <w:r w:rsidR="007B5BD0" w:rsidRPr="005B40AA">
        <w:rPr>
          <w:rFonts w:ascii="Times New Roman" w:hAnsi="Times New Roman" w:cs="Times New Roman"/>
        </w:rPr>
        <w:t>Managing Director</w:t>
      </w:r>
      <w:r w:rsidR="00C719B9">
        <w:rPr>
          <w:rFonts w:ascii="Times New Roman" w:hAnsi="Times New Roman" w:cs="Times New Roman"/>
        </w:rPr>
        <w:t>,</w:t>
      </w:r>
      <w:r w:rsidR="007B5BD0" w:rsidRPr="005B40AA">
        <w:rPr>
          <w:rFonts w:ascii="Times New Roman" w:hAnsi="Times New Roman" w:cs="Times New Roman"/>
        </w:rPr>
        <w:t xml:space="preserve"> Regulatory Oversight</w:t>
      </w:r>
    </w:p>
    <w:p w14:paraId="45D3A8C8" w14:textId="77777777" w:rsidR="006E3808" w:rsidRPr="005B40AA" w:rsidRDefault="006E3808" w:rsidP="009908CC">
      <w:pPr>
        <w:autoSpaceDE w:val="0"/>
        <w:autoSpaceDN w:val="0"/>
        <w:adjustRightInd w:val="0"/>
        <w:spacing w:line="250" w:lineRule="exact"/>
        <w:rPr>
          <w:rFonts w:ascii="Times New Roman" w:hAnsi="Times New Roman" w:cs="Times New Roman"/>
        </w:rPr>
      </w:pPr>
    </w:p>
    <w:p w14:paraId="63FED8B2" w14:textId="717A9F6B" w:rsidR="006E3808" w:rsidRPr="005B40AA" w:rsidRDefault="006E3808" w:rsidP="009908CC">
      <w:pPr>
        <w:autoSpaceDE w:val="0"/>
        <w:autoSpaceDN w:val="0"/>
        <w:adjustRightInd w:val="0"/>
        <w:spacing w:line="250" w:lineRule="exact"/>
        <w:rPr>
          <w:rFonts w:ascii="Times New Roman" w:hAnsi="Times New Roman" w:cs="Times New Roman"/>
        </w:rPr>
      </w:pPr>
      <w:r w:rsidRPr="005B40AA">
        <w:rPr>
          <w:rFonts w:ascii="Times New Roman" w:hAnsi="Times New Roman" w:cs="Times New Roman"/>
        </w:rPr>
        <w:t>DATE:</w:t>
      </w:r>
      <w:r w:rsidRPr="005B40AA">
        <w:rPr>
          <w:rFonts w:ascii="Times New Roman" w:hAnsi="Times New Roman" w:cs="Times New Roman"/>
        </w:rPr>
        <w:tab/>
      </w:r>
      <w:r w:rsidRPr="005B40AA">
        <w:rPr>
          <w:rFonts w:ascii="Times New Roman" w:hAnsi="Times New Roman" w:cs="Times New Roman"/>
        </w:rPr>
        <w:tab/>
      </w:r>
      <w:r w:rsidR="00292ACD">
        <w:rPr>
          <w:rFonts w:ascii="Times New Roman" w:hAnsi="Times New Roman" w:cs="Times New Roman"/>
        </w:rPr>
        <w:t>October 6</w:t>
      </w:r>
      <w:r w:rsidR="00860E8A">
        <w:rPr>
          <w:rFonts w:ascii="Times New Roman" w:hAnsi="Times New Roman" w:cs="Times New Roman"/>
        </w:rPr>
        <w:t xml:space="preserve">, </w:t>
      </w:r>
      <w:r w:rsidR="00B30CA1">
        <w:rPr>
          <w:rFonts w:ascii="Times New Roman" w:hAnsi="Times New Roman" w:cs="Times New Roman"/>
        </w:rPr>
        <w:t>2020</w:t>
      </w:r>
    </w:p>
    <w:p w14:paraId="42CC0EEA" w14:textId="77777777" w:rsidR="006E3808" w:rsidRPr="005B40AA" w:rsidRDefault="006E3808" w:rsidP="009908CC">
      <w:pPr>
        <w:autoSpaceDE w:val="0"/>
        <w:autoSpaceDN w:val="0"/>
        <w:adjustRightInd w:val="0"/>
        <w:spacing w:line="250" w:lineRule="exact"/>
        <w:rPr>
          <w:rFonts w:ascii="Times New Roman" w:hAnsi="Times New Roman" w:cs="Times New Roman"/>
        </w:rPr>
      </w:pPr>
    </w:p>
    <w:p w14:paraId="2964F037" w14:textId="0842BBE5" w:rsidR="006E3808" w:rsidRPr="005B40AA" w:rsidRDefault="006E3808" w:rsidP="009908CC">
      <w:pPr>
        <w:autoSpaceDE w:val="0"/>
        <w:autoSpaceDN w:val="0"/>
        <w:adjustRightInd w:val="0"/>
        <w:spacing w:line="250" w:lineRule="exact"/>
        <w:rPr>
          <w:rFonts w:ascii="Times New Roman" w:hAnsi="Times New Roman" w:cs="Times New Roman"/>
        </w:rPr>
      </w:pPr>
      <w:r w:rsidRPr="005B40AA">
        <w:rPr>
          <w:rFonts w:ascii="Times New Roman" w:hAnsi="Times New Roman" w:cs="Times New Roman"/>
        </w:rPr>
        <w:t>SUBJECT:</w:t>
      </w:r>
      <w:r w:rsidRPr="005B40AA">
        <w:rPr>
          <w:rFonts w:ascii="Times New Roman" w:hAnsi="Times New Roman" w:cs="Times New Roman"/>
        </w:rPr>
        <w:tab/>
      </w:r>
      <w:r w:rsidR="00E040AC">
        <w:rPr>
          <w:rFonts w:ascii="Times New Roman" w:hAnsi="Times New Roman" w:cs="Times New Roman"/>
        </w:rPr>
        <w:t>R</w:t>
      </w:r>
      <w:r w:rsidRPr="005B40AA">
        <w:rPr>
          <w:rFonts w:ascii="Times New Roman" w:hAnsi="Times New Roman" w:cs="Times New Roman"/>
        </w:rPr>
        <w:t xml:space="preserve">eport for the </w:t>
      </w:r>
      <w:r w:rsidR="00292ACD">
        <w:rPr>
          <w:rFonts w:ascii="Times New Roman" w:hAnsi="Times New Roman" w:cs="Times New Roman"/>
        </w:rPr>
        <w:t xml:space="preserve">October </w:t>
      </w:r>
      <w:r w:rsidRPr="005B40AA">
        <w:rPr>
          <w:rFonts w:ascii="Times New Roman" w:hAnsi="Times New Roman" w:cs="Times New Roman"/>
        </w:rPr>
        <w:t>Commission Meeting</w:t>
      </w:r>
      <w:r w:rsidR="00AB3838">
        <w:rPr>
          <w:rFonts w:ascii="Times New Roman" w:hAnsi="Times New Roman" w:cs="Times New Roman"/>
        </w:rPr>
        <w:t xml:space="preserve"> </w:t>
      </w:r>
    </w:p>
    <w:p w14:paraId="70D7DFBA" w14:textId="440985B8" w:rsidR="005B40AA" w:rsidRPr="00986F00" w:rsidRDefault="006E3808" w:rsidP="009908CC">
      <w:pPr>
        <w:autoSpaceDE w:val="0"/>
        <w:autoSpaceDN w:val="0"/>
        <w:adjustRightInd w:val="0"/>
        <w:spacing w:line="250" w:lineRule="exact"/>
        <w:rPr>
          <w:rFonts w:ascii="Times New Roman" w:hAnsi="Times New Roman" w:cs="Times New Roman"/>
          <w:b/>
        </w:rPr>
      </w:pPr>
      <w:r w:rsidRPr="005B40AA">
        <w:rPr>
          <w:rFonts w:ascii="Times New Roman" w:hAnsi="Times New Roman" w:cs="Times New Roman"/>
          <w:b/>
        </w:rPr>
        <w:t>______________________________________________________________________________</w:t>
      </w:r>
    </w:p>
    <w:p w14:paraId="073724D5" w14:textId="344DE50B" w:rsidR="00484413" w:rsidRDefault="00484413" w:rsidP="009908CC">
      <w:pPr>
        <w:autoSpaceDE w:val="0"/>
        <w:autoSpaceDN w:val="0"/>
        <w:adjustRightInd w:val="0"/>
        <w:spacing w:line="250" w:lineRule="exact"/>
        <w:rPr>
          <w:rFonts w:ascii="Times New Roman" w:hAnsi="Times New Roman" w:cs="Times New Roman"/>
          <w:b/>
          <w:u w:val="single"/>
        </w:rPr>
      </w:pPr>
    </w:p>
    <w:p w14:paraId="42F307D9" w14:textId="77777777" w:rsidR="00A02FBF" w:rsidRDefault="00A02FBF" w:rsidP="009908CC">
      <w:pPr>
        <w:autoSpaceDE w:val="0"/>
        <w:autoSpaceDN w:val="0"/>
        <w:adjustRightInd w:val="0"/>
        <w:spacing w:line="250" w:lineRule="exact"/>
        <w:rPr>
          <w:rFonts w:ascii="Times New Roman" w:hAnsi="Times New Roman" w:cs="Times New Roman"/>
          <w:b/>
          <w:u w:val="single"/>
        </w:rPr>
      </w:pPr>
    </w:p>
    <w:p w14:paraId="6C5FE3E0" w14:textId="77777777" w:rsidR="005F70F1" w:rsidRDefault="005F70F1" w:rsidP="005F70F1">
      <w:pPr>
        <w:autoSpaceDE w:val="0"/>
        <w:autoSpaceDN w:val="0"/>
        <w:adjustRightInd w:val="0"/>
        <w:spacing w:line="250" w:lineRule="exact"/>
        <w:rPr>
          <w:rFonts w:ascii="Times New Roman" w:hAnsi="Times New Roman" w:cs="Times New Roman"/>
          <w:b/>
          <w:u w:val="single"/>
        </w:rPr>
      </w:pPr>
      <w:r>
        <w:rPr>
          <w:rFonts w:ascii="Times New Roman" w:hAnsi="Times New Roman" w:cs="Times New Roman"/>
          <w:b/>
          <w:u w:val="single"/>
        </w:rPr>
        <w:t>Commission Action Items – Consent Agenda</w:t>
      </w:r>
    </w:p>
    <w:p w14:paraId="35B5E6EF" w14:textId="77777777" w:rsidR="005F70F1" w:rsidRDefault="005F70F1" w:rsidP="005F70F1">
      <w:pPr>
        <w:autoSpaceDE w:val="0"/>
        <w:autoSpaceDN w:val="0"/>
        <w:adjustRightInd w:val="0"/>
        <w:spacing w:line="250" w:lineRule="exact"/>
        <w:rPr>
          <w:rFonts w:ascii="Times New Roman" w:hAnsi="Times New Roman" w:cs="Times New Roman"/>
          <w:b/>
          <w:u w:val="single"/>
        </w:rPr>
      </w:pPr>
    </w:p>
    <w:p w14:paraId="1E6941A8" w14:textId="77777777" w:rsidR="005F70F1" w:rsidRPr="00C719B9" w:rsidRDefault="005F70F1" w:rsidP="005F70F1">
      <w:pPr>
        <w:autoSpaceDE w:val="0"/>
        <w:autoSpaceDN w:val="0"/>
        <w:adjustRightInd w:val="0"/>
        <w:rPr>
          <w:rFonts w:ascii="Times New Roman" w:hAnsi="Times New Roman" w:cs="Times New Roman"/>
        </w:rPr>
      </w:pPr>
      <w:r w:rsidRPr="00C719B9">
        <w:rPr>
          <w:rFonts w:ascii="Times New Roman" w:hAnsi="Times New Roman" w:cs="Times New Roman"/>
        </w:rPr>
        <w:t>Violations:</w:t>
      </w:r>
    </w:p>
    <w:p w14:paraId="470893E9" w14:textId="77777777" w:rsidR="005F70F1" w:rsidRDefault="005F70F1" w:rsidP="005F70F1">
      <w:pPr>
        <w:autoSpaceDE w:val="0"/>
        <w:autoSpaceDN w:val="0"/>
        <w:adjustRightInd w:val="0"/>
        <w:rPr>
          <w:rFonts w:ascii="Times New Roman" w:hAnsi="Times New Roman" w:cs="Times New Roman"/>
        </w:rPr>
      </w:pPr>
    </w:p>
    <w:p w14:paraId="2F1F2F3B" w14:textId="342BABF6" w:rsidR="005F70F1" w:rsidRDefault="005F70F1" w:rsidP="005F70F1">
      <w:pPr>
        <w:autoSpaceDE w:val="0"/>
        <w:autoSpaceDN w:val="0"/>
        <w:adjustRightInd w:val="0"/>
        <w:spacing w:line="360" w:lineRule="auto"/>
        <w:rPr>
          <w:rFonts w:ascii="Times New Roman" w:hAnsi="Times New Roman" w:cs="Times New Roman"/>
        </w:rPr>
      </w:pPr>
      <w:r>
        <w:rPr>
          <w:rFonts w:ascii="Times New Roman" w:hAnsi="Times New Roman" w:cs="Times New Roman"/>
        </w:rPr>
        <w:tab/>
        <w:t>Horseshoe Casino – Underage Violation – Case No. 2020-05-001</w:t>
      </w:r>
      <w:r>
        <w:rPr>
          <w:rFonts w:ascii="Times New Roman" w:hAnsi="Times New Roman" w:cs="Times New Roman"/>
        </w:rPr>
        <w:tab/>
      </w:r>
    </w:p>
    <w:p w14:paraId="18F9C8BC" w14:textId="297EDBC7" w:rsidR="005F70F1" w:rsidRDefault="005F70F1" w:rsidP="005F70F1">
      <w:pPr>
        <w:autoSpaceDE w:val="0"/>
        <w:autoSpaceDN w:val="0"/>
        <w:adjustRightInd w:val="0"/>
        <w:spacing w:line="360" w:lineRule="auto"/>
        <w:rPr>
          <w:rFonts w:ascii="Times New Roman" w:hAnsi="Times New Roman" w:cs="Times New Roman"/>
        </w:rPr>
      </w:pPr>
      <w:r>
        <w:rPr>
          <w:rFonts w:ascii="Times New Roman" w:hAnsi="Times New Roman" w:cs="Times New Roman"/>
        </w:rPr>
        <w:tab/>
        <w:t>Maryland Live Casino – Underage Violations – Case Nos. 2020-03-001 to -005</w:t>
      </w:r>
    </w:p>
    <w:p w14:paraId="02C22FE6" w14:textId="0A0EE87B" w:rsidR="005F70F1" w:rsidRDefault="005F70F1" w:rsidP="005F70F1">
      <w:pPr>
        <w:autoSpaceDE w:val="0"/>
        <w:autoSpaceDN w:val="0"/>
        <w:adjustRightInd w:val="0"/>
        <w:spacing w:line="360" w:lineRule="auto"/>
        <w:rPr>
          <w:rFonts w:ascii="Times New Roman" w:hAnsi="Times New Roman" w:cs="Times New Roman"/>
        </w:rPr>
      </w:pPr>
      <w:r>
        <w:rPr>
          <w:rFonts w:ascii="Times New Roman" w:hAnsi="Times New Roman" w:cs="Times New Roman"/>
        </w:rPr>
        <w:tab/>
        <w:t>MGM National Harbor – Regulatory Violation – July 2020</w:t>
      </w:r>
    </w:p>
    <w:p w14:paraId="242F6992" w14:textId="2DC70ACE" w:rsidR="005F70F1" w:rsidRDefault="005F70F1" w:rsidP="005F70F1">
      <w:pPr>
        <w:autoSpaceDE w:val="0"/>
        <w:autoSpaceDN w:val="0"/>
        <w:adjustRightInd w:val="0"/>
        <w:spacing w:line="360" w:lineRule="auto"/>
        <w:rPr>
          <w:rFonts w:ascii="Times New Roman" w:hAnsi="Times New Roman" w:cs="Times New Roman"/>
        </w:rPr>
      </w:pPr>
      <w:r>
        <w:rPr>
          <w:rFonts w:ascii="Times New Roman" w:hAnsi="Times New Roman" w:cs="Times New Roman"/>
        </w:rPr>
        <w:tab/>
        <w:t>Ocean Downs Casino – Underage Violation – Case No. 2019-02-004</w:t>
      </w:r>
    </w:p>
    <w:p w14:paraId="47F65A73" w14:textId="45D3EC5A" w:rsidR="005F70F1" w:rsidRDefault="005F70F1" w:rsidP="005F70F1">
      <w:pPr>
        <w:autoSpaceDE w:val="0"/>
        <w:autoSpaceDN w:val="0"/>
        <w:adjustRightInd w:val="0"/>
        <w:spacing w:line="360" w:lineRule="auto"/>
        <w:rPr>
          <w:rFonts w:ascii="Times New Roman" w:hAnsi="Times New Roman" w:cs="Times New Roman"/>
        </w:rPr>
      </w:pPr>
      <w:r>
        <w:rPr>
          <w:rFonts w:ascii="Times New Roman" w:hAnsi="Times New Roman" w:cs="Times New Roman"/>
        </w:rPr>
        <w:tab/>
        <w:t>Ocean Downs Casino – Regulatory Violation – November 2019</w:t>
      </w:r>
    </w:p>
    <w:p w14:paraId="6E1F1441" w14:textId="5FD4C295" w:rsidR="005F70F1" w:rsidRDefault="005F70F1" w:rsidP="005F70F1">
      <w:pPr>
        <w:autoSpaceDE w:val="0"/>
        <w:autoSpaceDN w:val="0"/>
        <w:adjustRightInd w:val="0"/>
        <w:spacing w:line="360" w:lineRule="auto"/>
        <w:rPr>
          <w:rFonts w:ascii="Times New Roman" w:hAnsi="Times New Roman" w:cs="Times New Roman"/>
        </w:rPr>
      </w:pPr>
      <w:r>
        <w:rPr>
          <w:rFonts w:ascii="Times New Roman" w:hAnsi="Times New Roman" w:cs="Times New Roman"/>
        </w:rPr>
        <w:tab/>
        <w:t>Ocean Downs Casino – Regulatory Violation – December 2019</w:t>
      </w:r>
    </w:p>
    <w:p w14:paraId="0039AF9D" w14:textId="7EC68949" w:rsidR="005F70F1" w:rsidRDefault="005F70F1" w:rsidP="005F70F1">
      <w:pPr>
        <w:autoSpaceDE w:val="0"/>
        <w:autoSpaceDN w:val="0"/>
        <w:adjustRightInd w:val="0"/>
        <w:spacing w:line="360" w:lineRule="auto"/>
        <w:rPr>
          <w:rFonts w:ascii="Times New Roman" w:hAnsi="Times New Roman" w:cs="Times New Roman"/>
        </w:rPr>
      </w:pPr>
      <w:r>
        <w:rPr>
          <w:rFonts w:ascii="Times New Roman" w:hAnsi="Times New Roman" w:cs="Times New Roman"/>
        </w:rPr>
        <w:tab/>
        <w:t>Ocean Downs Casino – Regulatory Violation – January 2020</w:t>
      </w:r>
    </w:p>
    <w:p w14:paraId="218DAC35" w14:textId="724858AD" w:rsidR="005F70F1" w:rsidRDefault="005F70F1" w:rsidP="005F70F1">
      <w:pPr>
        <w:autoSpaceDE w:val="0"/>
        <w:autoSpaceDN w:val="0"/>
        <w:adjustRightInd w:val="0"/>
        <w:spacing w:line="360" w:lineRule="auto"/>
        <w:rPr>
          <w:rFonts w:ascii="Times New Roman" w:hAnsi="Times New Roman" w:cs="Times New Roman"/>
        </w:rPr>
      </w:pPr>
      <w:r>
        <w:rPr>
          <w:rFonts w:ascii="Times New Roman" w:hAnsi="Times New Roman" w:cs="Times New Roman"/>
        </w:rPr>
        <w:tab/>
        <w:t>Ocean Downs Casino – Regulatory Violation – February 2020</w:t>
      </w:r>
    </w:p>
    <w:p w14:paraId="575ADDFA" w14:textId="77777777" w:rsidR="00E80238" w:rsidRDefault="00E80238" w:rsidP="00E80238">
      <w:pPr>
        <w:autoSpaceDE w:val="0"/>
        <w:autoSpaceDN w:val="0"/>
        <w:adjustRightInd w:val="0"/>
        <w:spacing w:line="250" w:lineRule="exact"/>
        <w:rPr>
          <w:rFonts w:ascii="Times New Roman" w:hAnsi="Times New Roman" w:cs="Times New Roman"/>
          <w:b/>
          <w:u w:val="single"/>
        </w:rPr>
      </w:pPr>
    </w:p>
    <w:p w14:paraId="3472742A" w14:textId="01D4B429" w:rsidR="00145B63" w:rsidRDefault="00934478" w:rsidP="00A66F20">
      <w:pPr>
        <w:autoSpaceDE w:val="0"/>
        <w:autoSpaceDN w:val="0"/>
        <w:adjustRightInd w:val="0"/>
        <w:spacing w:line="360" w:lineRule="auto"/>
        <w:rPr>
          <w:rFonts w:ascii="Times New Roman" w:hAnsi="Times New Roman" w:cs="Times New Roman"/>
        </w:rPr>
      </w:pPr>
      <w:r>
        <w:rPr>
          <w:rFonts w:ascii="Times New Roman" w:hAnsi="Times New Roman" w:cs="Times New Roman"/>
        </w:rPr>
        <w:tab/>
      </w:r>
    </w:p>
    <w:p w14:paraId="13729A44" w14:textId="77777777" w:rsidR="00F21928" w:rsidRDefault="00F21928" w:rsidP="00F21928">
      <w:pPr>
        <w:autoSpaceDE w:val="0"/>
        <w:autoSpaceDN w:val="0"/>
        <w:adjustRightInd w:val="0"/>
        <w:spacing w:line="250" w:lineRule="exact"/>
        <w:rPr>
          <w:rFonts w:ascii="Times New Roman" w:hAnsi="Times New Roman" w:cs="Times New Roman"/>
          <w:b/>
          <w:u w:val="single"/>
        </w:rPr>
      </w:pPr>
      <w:r>
        <w:rPr>
          <w:rFonts w:ascii="Times New Roman" w:hAnsi="Times New Roman" w:cs="Times New Roman"/>
          <w:b/>
          <w:u w:val="single"/>
        </w:rPr>
        <w:t>Commission Action Items – Consent Agenda</w:t>
      </w:r>
    </w:p>
    <w:p w14:paraId="47EBDF84" w14:textId="77777777" w:rsidR="00F21928" w:rsidRPr="008629E5" w:rsidRDefault="00F21928" w:rsidP="00A66F20">
      <w:pPr>
        <w:autoSpaceDE w:val="0"/>
        <w:autoSpaceDN w:val="0"/>
        <w:adjustRightInd w:val="0"/>
        <w:spacing w:line="360" w:lineRule="auto"/>
        <w:rPr>
          <w:rFonts w:ascii="Times New Roman" w:hAnsi="Times New Roman" w:cs="Times New Roman"/>
          <w:u w:val="single"/>
        </w:rPr>
      </w:pPr>
    </w:p>
    <w:p w14:paraId="25DF37F1" w14:textId="470A303E" w:rsidR="00145B63" w:rsidRPr="008629E5" w:rsidRDefault="00145B63" w:rsidP="009908CC">
      <w:pPr>
        <w:autoSpaceDE w:val="0"/>
        <w:autoSpaceDN w:val="0"/>
        <w:adjustRightInd w:val="0"/>
        <w:spacing w:line="250" w:lineRule="exact"/>
        <w:ind w:left="720"/>
        <w:jc w:val="both"/>
        <w:rPr>
          <w:rFonts w:ascii="Times New Roman" w:hAnsi="Times New Roman" w:cs="Times New Roman"/>
          <w:u w:val="single"/>
        </w:rPr>
      </w:pPr>
      <w:r w:rsidRPr="008629E5">
        <w:rPr>
          <w:rFonts w:ascii="Times New Roman" w:hAnsi="Times New Roman" w:cs="Times New Roman"/>
        </w:rPr>
        <w:t>There are</w:t>
      </w:r>
      <w:r w:rsidR="00C55231" w:rsidRPr="008629E5">
        <w:rPr>
          <w:rFonts w:ascii="Times New Roman" w:hAnsi="Times New Roman" w:cs="Times New Roman"/>
        </w:rPr>
        <w:t xml:space="preserve"> </w:t>
      </w:r>
      <w:r w:rsidR="00401D59">
        <w:rPr>
          <w:rFonts w:ascii="Times New Roman" w:hAnsi="Times New Roman" w:cs="Times New Roman"/>
        </w:rPr>
        <w:t>nine (9)</w:t>
      </w:r>
      <w:r w:rsidRPr="008629E5">
        <w:rPr>
          <w:rFonts w:ascii="Times New Roman" w:hAnsi="Times New Roman" w:cs="Times New Roman"/>
        </w:rPr>
        <w:t xml:space="preserve"> gaming license applications recommended for denial/revocation based on the applicant’s criminal history or failure to cooperate with, or provide requested information to, a background investigator.</w:t>
      </w:r>
    </w:p>
    <w:p w14:paraId="161DBFA5" w14:textId="77777777" w:rsidR="00E779A3" w:rsidRPr="008629E5" w:rsidRDefault="00E779A3" w:rsidP="009908CC">
      <w:pPr>
        <w:autoSpaceDE w:val="0"/>
        <w:autoSpaceDN w:val="0"/>
        <w:adjustRightInd w:val="0"/>
        <w:spacing w:line="220" w:lineRule="exact"/>
        <w:ind w:left="720"/>
        <w:jc w:val="both"/>
        <w:rPr>
          <w:rFonts w:ascii="Times New Roman" w:hAnsi="Times New Roman" w:cs="Times New Roman"/>
          <w:u w:val="single"/>
        </w:rPr>
      </w:pPr>
    </w:p>
    <w:p w14:paraId="4CC6AD8A" w14:textId="6C766C18" w:rsidR="00145B63" w:rsidRPr="008629E5" w:rsidRDefault="00145B63" w:rsidP="009908CC">
      <w:pPr>
        <w:autoSpaceDE w:val="0"/>
        <w:autoSpaceDN w:val="0"/>
        <w:adjustRightInd w:val="0"/>
        <w:spacing w:line="250" w:lineRule="exact"/>
        <w:ind w:left="720"/>
        <w:jc w:val="both"/>
        <w:rPr>
          <w:rFonts w:ascii="Times New Roman" w:hAnsi="Times New Roman" w:cs="Times New Roman"/>
          <w:u w:val="single"/>
        </w:rPr>
      </w:pPr>
      <w:r w:rsidRPr="008629E5">
        <w:rPr>
          <w:rFonts w:ascii="Times New Roman" w:hAnsi="Times New Roman" w:cs="Times New Roman"/>
          <w:u w:val="single"/>
        </w:rPr>
        <w:t>Commission Action:</w:t>
      </w:r>
    </w:p>
    <w:p w14:paraId="7BC7639B" w14:textId="0B10B3ED" w:rsidR="00145B63" w:rsidRPr="008629E5" w:rsidRDefault="00145B63" w:rsidP="009908CC">
      <w:pPr>
        <w:autoSpaceDE w:val="0"/>
        <w:autoSpaceDN w:val="0"/>
        <w:adjustRightInd w:val="0"/>
        <w:spacing w:line="250" w:lineRule="exact"/>
        <w:ind w:left="720"/>
        <w:jc w:val="both"/>
        <w:rPr>
          <w:rFonts w:ascii="Times New Roman" w:hAnsi="Times New Roman" w:cs="Times New Roman"/>
        </w:rPr>
      </w:pPr>
      <w:r w:rsidRPr="008629E5">
        <w:rPr>
          <w:rFonts w:ascii="Times New Roman" w:hAnsi="Times New Roman" w:cs="Times New Roman"/>
        </w:rPr>
        <w:t>It is requested that the Commission adopt as final the recommendation of the Director, or the Director’s designee, for denial/revocation of the specified gaming license applications for the respective applicant’s failure to establish his/her qualifications by clear and convincing evidence.</w:t>
      </w:r>
    </w:p>
    <w:p w14:paraId="3BC8ED5D" w14:textId="77777777" w:rsidR="00C25DE7" w:rsidRPr="008629E5" w:rsidRDefault="00C25DE7" w:rsidP="009908CC">
      <w:pPr>
        <w:autoSpaceDE w:val="0"/>
        <w:autoSpaceDN w:val="0"/>
        <w:adjustRightInd w:val="0"/>
        <w:spacing w:line="220" w:lineRule="exact"/>
        <w:ind w:left="720"/>
        <w:jc w:val="both"/>
        <w:rPr>
          <w:rFonts w:ascii="Times New Roman" w:hAnsi="Times New Roman" w:cs="Times New Roman"/>
        </w:rPr>
      </w:pPr>
    </w:p>
    <w:p w14:paraId="16785823" w14:textId="5B1740EF" w:rsidR="00145B63" w:rsidRPr="008629E5" w:rsidRDefault="00145B63" w:rsidP="009908CC">
      <w:pPr>
        <w:autoSpaceDE w:val="0"/>
        <w:autoSpaceDN w:val="0"/>
        <w:adjustRightInd w:val="0"/>
        <w:spacing w:line="250" w:lineRule="exact"/>
        <w:ind w:left="720"/>
        <w:jc w:val="both"/>
        <w:rPr>
          <w:rFonts w:ascii="Times New Roman" w:hAnsi="Times New Roman" w:cs="Times New Roman"/>
        </w:rPr>
      </w:pPr>
      <w:r w:rsidRPr="008629E5">
        <w:rPr>
          <w:rFonts w:ascii="Times New Roman" w:hAnsi="Times New Roman" w:cs="Times New Roman"/>
        </w:rPr>
        <w:t>Please see the description below.  A spreadsheet containing the denial</w:t>
      </w:r>
      <w:r w:rsidR="00751B0A" w:rsidRPr="008629E5">
        <w:rPr>
          <w:rFonts w:ascii="Times New Roman" w:hAnsi="Times New Roman" w:cs="Times New Roman"/>
        </w:rPr>
        <w:t>s</w:t>
      </w:r>
      <w:r w:rsidRPr="008629E5">
        <w:rPr>
          <w:rFonts w:ascii="Times New Roman" w:hAnsi="Times New Roman" w:cs="Times New Roman"/>
        </w:rPr>
        <w:t>/revocations is on the MLGCA shared drive under commission reports.</w:t>
      </w:r>
    </w:p>
    <w:p w14:paraId="58747CD2" w14:textId="77777777" w:rsidR="00E66317" w:rsidRPr="008629E5" w:rsidRDefault="00E66317" w:rsidP="009908CC">
      <w:pPr>
        <w:autoSpaceDE w:val="0"/>
        <w:autoSpaceDN w:val="0"/>
        <w:adjustRightInd w:val="0"/>
        <w:spacing w:line="180" w:lineRule="exact"/>
        <w:rPr>
          <w:rFonts w:ascii="Times New Roman" w:hAnsi="Times New Roman" w:cs="Times New Roman"/>
        </w:rPr>
      </w:pPr>
    </w:p>
    <w:p w14:paraId="06BA79C2" w14:textId="77777777" w:rsidR="00E66317" w:rsidRPr="008629E5" w:rsidRDefault="00E66317" w:rsidP="009908CC">
      <w:pPr>
        <w:autoSpaceDE w:val="0"/>
        <w:autoSpaceDN w:val="0"/>
        <w:adjustRightInd w:val="0"/>
        <w:spacing w:line="180" w:lineRule="exact"/>
        <w:rPr>
          <w:rFonts w:ascii="Times New Roman" w:hAnsi="Times New Roman" w:cs="Times New Roman"/>
        </w:rPr>
      </w:pPr>
    </w:p>
    <w:p w14:paraId="60FA5D9B" w14:textId="77777777" w:rsidR="00A02FBF" w:rsidRDefault="00A02FBF" w:rsidP="009908CC">
      <w:pPr>
        <w:autoSpaceDE w:val="0"/>
        <w:autoSpaceDN w:val="0"/>
        <w:adjustRightInd w:val="0"/>
        <w:spacing w:line="250" w:lineRule="exact"/>
        <w:rPr>
          <w:rFonts w:ascii="Times New Roman" w:hAnsi="Times New Roman" w:cs="Times New Roman"/>
        </w:rPr>
      </w:pPr>
    </w:p>
    <w:p w14:paraId="1B802943" w14:textId="77777777" w:rsidR="00DE210F" w:rsidRDefault="00DE210F" w:rsidP="009908CC">
      <w:pPr>
        <w:autoSpaceDE w:val="0"/>
        <w:autoSpaceDN w:val="0"/>
        <w:adjustRightInd w:val="0"/>
        <w:spacing w:line="250" w:lineRule="exact"/>
        <w:rPr>
          <w:rFonts w:ascii="Times New Roman" w:hAnsi="Times New Roman" w:cs="Times New Roman"/>
        </w:rPr>
      </w:pPr>
    </w:p>
    <w:p w14:paraId="05352076" w14:textId="0485C917" w:rsidR="00145B63" w:rsidRPr="008629E5" w:rsidRDefault="003F1A08" w:rsidP="009908CC">
      <w:pPr>
        <w:autoSpaceDE w:val="0"/>
        <w:autoSpaceDN w:val="0"/>
        <w:adjustRightInd w:val="0"/>
        <w:spacing w:line="250" w:lineRule="exact"/>
        <w:rPr>
          <w:rFonts w:ascii="Times New Roman" w:hAnsi="Times New Roman" w:cs="Times New Roman"/>
        </w:rPr>
      </w:pPr>
      <w:r w:rsidRPr="008629E5">
        <w:rPr>
          <w:rFonts w:ascii="Times New Roman" w:hAnsi="Times New Roman" w:cs="Times New Roman"/>
        </w:rPr>
        <w:t>N</w:t>
      </w:r>
      <w:r w:rsidR="00A87DB1" w:rsidRPr="008629E5">
        <w:rPr>
          <w:rFonts w:ascii="Times New Roman" w:hAnsi="Times New Roman" w:cs="Times New Roman"/>
        </w:rPr>
        <w:t xml:space="preserve">ote to </w:t>
      </w:r>
      <w:r w:rsidR="00145B63" w:rsidRPr="008629E5">
        <w:rPr>
          <w:rFonts w:ascii="Times New Roman" w:hAnsi="Times New Roman" w:cs="Times New Roman"/>
        </w:rPr>
        <w:t>Commissioners:</w:t>
      </w:r>
    </w:p>
    <w:p w14:paraId="622AF1EF" w14:textId="77777777" w:rsidR="00145B63" w:rsidRPr="008629E5" w:rsidRDefault="00145B63" w:rsidP="009908CC">
      <w:pPr>
        <w:autoSpaceDE w:val="0"/>
        <w:autoSpaceDN w:val="0"/>
        <w:adjustRightInd w:val="0"/>
        <w:spacing w:line="250" w:lineRule="exact"/>
        <w:rPr>
          <w:rFonts w:ascii="Times New Roman" w:hAnsi="Times New Roman" w:cs="Times New Roman"/>
        </w:rPr>
      </w:pPr>
    </w:p>
    <w:p w14:paraId="249037F7" w14:textId="44ED80CE" w:rsidR="00145B63" w:rsidRPr="008629E5" w:rsidRDefault="00145B63" w:rsidP="009908CC">
      <w:pPr>
        <w:autoSpaceDE w:val="0"/>
        <w:autoSpaceDN w:val="0"/>
        <w:adjustRightInd w:val="0"/>
        <w:spacing w:line="250" w:lineRule="exact"/>
        <w:jc w:val="both"/>
        <w:rPr>
          <w:rFonts w:ascii="Times New Roman" w:hAnsi="Times New Roman" w:cs="Times New Roman"/>
        </w:rPr>
      </w:pPr>
      <w:r w:rsidRPr="008629E5">
        <w:rPr>
          <w:rFonts w:ascii="Times New Roman" w:hAnsi="Times New Roman" w:cs="Times New Roman"/>
        </w:rPr>
        <w:tab/>
        <w:t xml:space="preserve">The spreadsheet </w:t>
      </w:r>
      <w:r w:rsidR="000E7271" w:rsidRPr="008629E5">
        <w:rPr>
          <w:rFonts w:ascii="Times New Roman" w:hAnsi="Times New Roman" w:cs="Times New Roman"/>
        </w:rPr>
        <w:t xml:space="preserve">on the MLGCA </w:t>
      </w:r>
      <w:r w:rsidR="00A023D1" w:rsidRPr="008629E5">
        <w:rPr>
          <w:rFonts w:ascii="Times New Roman" w:hAnsi="Times New Roman" w:cs="Times New Roman"/>
        </w:rPr>
        <w:t>S</w:t>
      </w:r>
      <w:r w:rsidR="000E7271" w:rsidRPr="008629E5">
        <w:rPr>
          <w:rFonts w:ascii="Times New Roman" w:hAnsi="Times New Roman" w:cs="Times New Roman"/>
        </w:rPr>
        <w:t xml:space="preserve">hared </w:t>
      </w:r>
      <w:r w:rsidR="00A023D1" w:rsidRPr="008629E5">
        <w:rPr>
          <w:rFonts w:ascii="Times New Roman" w:hAnsi="Times New Roman" w:cs="Times New Roman"/>
        </w:rPr>
        <w:t>D</w:t>
      </w:r>
      <w:r w:rsidR="000E7271" w:rsidRPr="008629E5">
        <w:rPr>
          <w:rFonts w:ascii="Times New Roman" w:hAnsi="Times New Roman" w:cs="Times New Roman"/>
        </w:rPr>
        <w:t xml:space="preserve">rive under </w:t>
      </w:r>
      <w:r w:rsidR="00A023D1" w:rsidRPr="008629E5">
        <w:rPr>
          <w:rFonts w:ascii="Times New Roman" w:hAnsi="Times New Roman" w:cs="Times New Roman"/>
        </w:rPr>
        <w:t>C</w:t>
      </w:r>
      <w:r w:rsidR="000E7271" w:rsidRPr="008629E5">
        <w:rPr>
          <w:rFonts w:ascii="Times New Roman" w:hAnsi="Times New Roman" w:cs="Times New Roman"/>
        </w:rPr>
        <w:t xml:space="preserve">ommission </w:t>
      </w:r>
      <w:r w:rsidR="00A023D1" w:rsidRPr="008629E5">
        <w:rPr>
          <w:rFonts w:ascii="Times New Roman" w:hAnsi="Times New Roman" w:cs="Times New Roman"/>
        </w:rPr>
        <w:t>R</w:t>
      </w:r>
      <w:r w:rsidR="000E7271" w:rsidRPr="008629E5">
        <w:rPr>
          <w:rFonts w:ascii="Times New Roman" w:hAnsi="Times New Roman" w:cs="Times New Roman"/>
        </w:rPr>
        <w:t>eports (</w:t>
      </w:r>
      <w:r w:rsidR="0066483B" w:rsidRPr="008629E5">
        <w:rPr>
          <w:rFonts w:ascii="Times New Roman" w:hAnsi="Times New Roman" w:cs="Times New Roman"/>
        </w:rPr>
        <w:t>M</w:t>
      </w:r>
      <w:r w:rsidR="000E7271" w:rsidRPr="008629E5">
        <w:rPr>
          <w:rFonts w:ascii="Times New Roman" w:hAnsi="Times New Roman" w:cs="Times New Roman"/>
        </w:rPr>
        <w:t xml:space="preserve">ooney </w:t>
      </w:r>
      <w:r w:rsidR="0066483B" w:rsidRPr="008629E5">
        <w:rPr>
          <w:rFonts w:ascii="Times New Roman" w:hAnsi="Times New Roman" w:cs="Times New Roman"/>
        </w:rPr>
        <w:t>C</w:t>
      </w:r>
      <w:r w:rsidR="000E7271" w:rsidRPr="008629E5">
        <w:rPr>
          <w:rFonts w:ascii="Times New Roman" w:hAnsi="Times New Roman" w:cs="Times New Roman"/>
        </w:rPr>
        <w:t>onfidential, licensing denial/revocations)</w:t>
      </w:r>
      <w:r w:rsidR="00A023D1" w:rsidRPr="008629E5">
        <w:rPr>
          <w:rFonts w:ascii="Times New Roman" w:hAnsi="Times New Roman" w:cs="Times New Roman"/>
        </w:rPr>
        <w:t>,</w:t>
      </w:r>
      <w:r w:rsidR="000E7271" w:rsidRPr="008629E5">
        <w:rPr>
          <w:rFonts w:ascii="Times New Roman" w:hAnsi="Times New Roman" w:cs="Times New Roman"/>
        </w:rPr>
        <w:t xml:space="preserve"> </w:t>
      </w:r>
      <w:r w:rsidRPr="008629E5">
        <w:rPr>
          <w:rFonts w:ascii="Times New Roman" w:hAnsi="Times New Roman" w:cs="Times New Roman"/>
        </w:rPr>
        <w:t xml:space="preserve">contains names of </w:t>
      </w:r>
      <w:r w:rsidR="00401D59">
        <w:rPr>
          <w:rFonts w:ascii="Times New Roman" w:hAnsi="Times New Roman" w:cs="Times New Roman"/>
        </w:rPr>
        <w:t>nine (9)</w:t>
      </w:r>
      <w:r w:rsidRPr="008629E5">
        <w:rPr>
          <w:rFonts w:ascii="Times New Roman" w:hAnsi="Times New Roman" w:cs="Times New Roman"/>
        </w:rPr>
        <w:t xml:space="preserve"> gaming license applicants for whom Staff has recommended denial/revocation of their applications for gaming license for failure to prove by clear and convincing evidence that they meet the statutory requirements for licensure.  </w:t>
      </w:r>
      <w:r w:rsidRPr="008629E5">
        <w:rPr>
          <w:rFonts w:ascii="Times New Roman" w:hAnsi="Times New Roman" w:cs="Times New Roman"/>
          <w:i/>
        </w:rPr>
        <w:t xml:space="preserve">See </w:t>
      </w:r>
      <w:r w:rsidRPr="008629E5">
        <w:rPr>
          <w:rFonts w:ascii="Times New Roman" w:hAnsi="Times New Roman" w:cs="Times New Roman"/>
        </w:rPr>
        <w:t>State Gov’t, Section 9-1A-14 (below).  The license applications were recommended for denial/revocation after Licensing Division Staff conducted an investigation.</w:t>
      </w:r>
    </w:p>
    <w:p w14:paraId="1862CBAF" w14:textId="77777777" w:rsidR="00347774" w:rsidRPr="008629E5" w:rsidRDefault="00145B63" w:rsidP="009908CC">
      <w:pPr>
        <w:autoSpaceDE w:val="0"/>
        <w:autoSpaceDN w:val="0"/>
        <w:adjustRightInd w:val="0"/>
        <w:spacing w:line="250" w:lineRule="exact"/>
        <w:jc w:val="both"/>
        <w:rPr>
          <w:rFonts w:ascii="Times New Roman" w:hAnsi="Times New Roman" w:cs="Times New Roman"/>
        </w:rPr>
      </w:pPr>
      <w:r w:rsidRPr="008629E5">
        <w:rPr>
          <w:rFonts w:ascii="Times New Roman" w:hAnsi="Times New Roman" w:cs="Times New Roman"/>
        </w:rPr>
        <w:tab/>
      </w:r>
    </w:p>
    <w:p w14:paraId="17186AEA" w14:textId="5C53DD6F" w:rsidR="00145B63" w:rsidRPr="008629E5" w:rsidRDefault="00145B63" w:rsidP="009908CC">
      <w:pPr>
        <w:autoSpaceDE w:val="0"/>
        <w:autoSpaceDN w:val="0"/>
        <w:adjustRightInd w:val="0"/>
        <w:spacing w:line="250" w:lineRule="exact"/>
        <w:ind w:firstLine="720"/>
        <w:jc w:val="both"/>
        <w:rPr>
          <w:rFonts w:ascii="Times New Roman" w:hAnsi="Times New Roman" w:cs="Times New Roman"/>
        </w:rPr>
      </w:pPr>
      <w:r w:rsidRPr="008629E5">
        <w:rPr>
          <w:rFonts w:ascii="Times New Roman" w:hAnsi="Times New Roman" w:cs="Times New Roman"/>
        </w:rPr>
        <w:t>COMAR sets forth the applicant’s rights if his/her gaming license application is recommended for denial/revocation.  An applicant has a right to timely request a reconsideration meeting, and, if he or she is dissatisfied with the recommendation following the reconsideration meeting, the applicant may timely request a full hearing before the Commission.  If the applicant fails to exercise these rights, the Commission may adopt as final the Director’s recommendation to deny the license.  Only the Commission, not Staff, is authorized to deny/revoke a gaming license, which is why these recommended denials/revocations are being presented to the Commission.</w:t>
      </w:r>
    </w:p>
    <w:p w14:paraId="1ECA62BC" w14:textId="77777777" w:rsidR="00145B63" w:rsidRPr="008629E5" w:rsidRDefault="00145B63" w:rsidP="009908CC">
      <w:pPr>
        <w:autoSpaceDE w:val="0"/>
        <w:autoSpaceDN w:val="0"/>
        <w:adjustRightInd w:val="0"/>
        <w:spacing w:line="250" w:lineRule="exact"/>
        <w:jc w:val="both"/>
        <w:rPr>
          <w:rFonts w:ascii="Times New Roman" w:hAnsi="Times New Roman" w:cs="Times New Roman"/>
        </w:rPr>
      </w:pPr>
    </w:p>
    <w:p w14:paraId="553A83F6" w14:textId="5C3E45A4" w:rsidR="00145B63" w:rsidRPr="008629E5" w:rsidRDefault="00145B63" w:rsidP="009908CC">
      <w:pPr>
        <w:autoSpaceDE w:val="0"/>
        <w:autoSpaceDN w:val="0"/>
        <w:adjustRightInd w:val="0"/>
        <w:spacing w:line="250" w:lineRule="exact"/>
        <w:jc w:val="both"/>
        <w:rPr>
          <w:rFonts w:ascii="Times New Roman" w:hAnsi="Times New Roman" w:cs="Times New Roman"/>
        </w:rPr>
      </w:pPr>
      <w:r w:rsidRPr="008629E5">
        <w:rPr>
          <w:rFonts w:ascii="Times New Roman" w:hAnsi="Times New Roman" w:cs="Times New Roman"/>
        </w:rPr>
        <w:tab/>
        <w:t>All of the applicants identified on the spreadsheet were mailed notification of the recommended denial/revocation, and of their right to timely request a reconsideration meeting with the Director o</w:t>
      </w:r>
      <w:r w:rsidR="00ED3744">
        <w:rPr>
          <w:rFonts w:ascii="Times New Roman" w:hAnsi="Times New Roman" w:cs="Times New Roman"/>
        </w:rPr>
        <w:t>r</w:t>
      </w:r>
      <w:r w:rsidRPr="008629E5">
        <w:rPr>
          <w:rFonts w:ascii="Times New Roman" w:hAnsi="Times New Roman" w:cs="Times New Roman"/>
        </w:rPr>
        <w:t xml:space="preserve"> the Director’s designee.  The majority of the recommended denials/revocations are applicants who did not exercise that right.  A smaller group of the recommended denials/revocations are applicants who received a reconsideration meeting and were notified of their right to timely request a full hearing before the Commission, but did not exercise that right.</w:t>
      </w:r>
    </w:p>
    <w:p w14:paraId="40E56103" w14:textId="77777777" w:rsidR="00145B63" w:rsidRPr="008629E5" w:rsidRDefault="00145B63" w:rsidP="009908CC">
      <w:pPr>
        <w:autoSpaceDE w:val="0"/>
        <w:autoSpaceDN w:val="0"/>
        <w:adjustRightInd w:val="0"/>
        <w:spacing w:line="250" w:lineRule="exact"/>
        <w:jc w:val="both"/>
        <w:rPr>
          <w:rFonts w:ascii="Times New Roman" w:hAnsi="Times New Roman" w:cs="Times New Roman"/>
        </w:rPr>
      </w:pPr>
    </w:p>
    <w:p w14:paraId="3AC79877" w14:textId="476A88BC" w:rsidR="00145B63" w:rsidRPr="008629E5" w:rsidRDefault="00145B63" w:rsidP="009908CC">
      <w:pPr>
        <w:autoSpaceDE w:val="0"/>
        <w:autoSpaceDN w:val="0"/>
        <w:adjustRightInd w:val="0"/>
        <w:spacing w:line="250" w:lineRule="exact"/>
        <w:jc w:val="both"/>
        <w:rPr>
          <w:rFonts w:ascii="Times New Roman" w:hAnsi="Times New Roman" w:cs="Times New Roman"/>
        </w:rPr>
      </w:pPr>
      <w:r w:rsidRPr="008629E5">
        <w:rPr>
          <w:rFonts w:ascii="Times New Roman" w:hAnsi="Times New Roman" w:cs="Times New Roman"/>
        </w:rPr>
        <w:tab/>
        <w:t xml:space="preserve">Staff is requesting that the Commission adopt as final the Director’s recommendation to deny/revoke the gaming license applications of </w:t>
      </w:r>
      <w:r w:rsidR="00401D59">
        <w:rPr>
          <w:rFonts w:ascii="Times New Roman" w:hAnsi="Times New Roman" w:cs="Times New Roman"/>
        </w:rPr>
        <w:t>nine (9)</w:t>
      </w:r>
      <w:r w:rsidRPr="008629E5">
        <w:rPr>
          <w:rFonts w:ascii="Times New Roman" w:hAnsi="Times New Roman" w:cs="Times New Roman"/>
        </w:rPr>
        <w:t xml:space="preserve"> applicants identified on the spreadsheet.</w:t>
      </w:r>
    </w:p>
    <w:p w14:paraId="25D8FEB0" w14:textId="77777777" w:rsidR="00751B0A" w:rsidRPr="008629E5" w:rsidRDefault="00751B0A" w:rsidP="009908CC">
      <w:pPr>
        <w:autoSpaceDE w:val="0"/>
        <w:autoSpaceDN w:val="0"/>
        <w:adjustRightInd w:val="0"/>
        <w:spacing w:line="250" w:lineRule="exact"/>
        <w:jc w:val="both"/>
        <w:rPr>
          <w:rFonts w:ascii="Times New Roman" w:hAnsi="Times New Roman" w:cs="Times New Roman"/>
        </w:rPr>
      </w:pPr>
    </w:p>
    <w:p w14:paraId="29124808" w14:textId="2B3AA8E3" w:rsidR="00145B63" w:rsidRPr="008629E5" w:rsidRDefault="00145B63" w:rsidP="009908CC">
      <w:pPr>
        <w:autoSpaceDE w:val="0"/>
        <w:autoSpaceDN w:val="0"/>
        <w:adjustRightInd w:val="0"/>
        <w:spacing w:line="250" w:lineRule="exact"/>
        <w:jc w:val="both"/>
        <w:rPr>
          <w:rFonts w:ascii="Times New Roman" w:hAnsi="Times New Roman" w:cs="Times New Roman"/>
        </w:rPr>
      </w:pPr>
      <w:r w:rsidRPr="008629E5">
        <w:rPr>
          <w:rFonts w:ascii="Times New Roman" w:hAnsi="Times New Roman" w:cs="Times New Roman"/>
        </w:rPr>
        <w:tab/>
        <w:t xml:space="preserve">Located on the Agency’s Shared Drive under Commission </w:t>
      </w:r>
      <w:r w:rsidR="00A023D1" w:rsidRPr="008629E5">
        <w:rPr>
          <w:rFonts w:ascii="Times New Roman" w:hAnsi="Times New Roman" w:cs="Times New Roman"/>
        </w:rPr>
        <w:t>F</w:t>
      </w:r>
      <w:r w:rsidRPr="008629E5">
        <w:rPr>
          <w:rFonts w:ascii="Times New Roman" w:hAnsi="Times New Roman" w:cs="Times New Roman"/>
        </w:rPr>
        <w:t>iles (</w:t>
      </w:r>
      <w:r w:rsidR="005F70F1">
        <w:rPr>
          <w:rFonts w:ascii="Times New Roman" w:hAnsi="Times New Roman" w:cs="Times New Roman"/>
        </w:rPr>
        <w:t xml:space="preserve">October </w:t>
      </w:r>
      <w:r w:rsidR="0092004A">
        <w:rPr>
          <w:rFonts w:ascii="Times New Roman" w:hAnsi="Times New Roman" w:cs="Times New Roman"/>
        </w:rPr>
        <w:t>2020</w:t>
      </w:r>
      <w:r w:rsidRPr="008629E5">
        <w:rPr>
          <w:rFonts w:ascii="Times New Roman" w:hAnsi="Times New Roman" w:cs="Times New Roman"/>
        </w:rPr>
        <w:t>) there are PDF files for your review.  The PDF files contain documentation for each of the recommended denials, including: notice of recommended denial (which includes the basis for the recommendation and notice of right to request reconsideration meeting); documentation that Staff mailed the required notices; and relevant documents from the background investigation conducted by Staff that supports the recommended denial/revocation of the applicant’s license application.</w:t>
      </w:r>
    </w:p>
    <w:p w14:paraId="697BB58B" w14:textId="509ECD58" w:rsidR="00F64045" w:rsidRPr="008629E5" w:rsidRDefault="00F64045" w:rsidP="009908CC">
      <w:pPr>
        <w:autoSpaceDE w:val="0"/>
        <w:autoSpaceDN w:val="0"/>
        <w:adjustRightInd w:val="0"/>
        <w:spacing w:line="180" w:lineRule="exact"/>
        <w:rPr>
          <w:rFonts w:ascii="Times New Roman" w:hAnsi="Times New Roman" w:cs="Times New Roman"/>
        </w:rPr>
      </w:pPr>
    </w:p>
    <w:p w14:paraId="6B999C1F" w14:textId="77777777" w:rsidR="00E670D3" w:rsidRPr="008629E5" w:rsidRDefault="00E670D3" w:rsidP="009908CC">
      <w:pPr>
        <w:autoSpaceDE w:val="0"/>
        <w:autoSpaceDN w:val="0"/>
        <w:adjustRightInd w:val="0"/>
        <w:spacing w:line="180" w:lineRule="exact"/>
        <w:rPr>
          <w:rFonts w:ascii="Times New Roman" w:hAnsi="Times New Roman" w:cs="Times New Roman"/>
          <w:b/>
          <w:u w:val="single"/>
        </w:rPr>
      </w:pPr>
    </w:p>
    <w:p w14:paraId="5A25190F" w14:textId="4B45C0D7" w:rsidR="00F64045" w:rsidRPr="008629E5" w:rsidRDefault="00C63DE6" w:rsidP="009908CC">
      <w:pPr>
        <w:autoSpaceDE w:val="0"/>
        <w:autoSpaceDN w:val="0"/>
        <w:adjustRightInd w:val="0"/>
        <w:spacing w:line="250" w:lineRule="exact"/>
        <w:rPr>
          <w:rFonts w:ascii="Times New Roman" w:hAnsi="Times New Roman" w:cs="Times New Roman"/>
          <w:b/>
          <w:u w:val="single"/>
        </w:rPr>
      </w:pPr>
      <w:r>
        <w:rPr>
          <w:rFonts w:ascii="Times New Roman" w:hAnsi="Times New Roman" w:cs="Times New Roman"/>
          <w:b/>
          <w:u w:val="single"/>
        </w:rPr>
        <w:t xml:space="preserve">Casino </w:t>
      </w:r>
      <w:r w:rsidR="00F64045" w:rsidRPr="008629E5">
        <w:rPr>
          <w:rFonts w:ascii="Times New Roman" w:hAnsi="Times New Roman" w:cs="Times New Roman"/>
          <w:b/>
          <w:u w:val="single"/>
        </w:rPr>
        <w:t>Licensing Division</w:t>
      </w:r>
    </w:p>
    <w:p w14:paraId="194E1A71" w14:textId="77777777" w:rsidR="00062DF8" w:rsidRDefault="008629E5" w:rsidP="009908CC">
      <w:pPr>
        <w:tabs>
          <w:tab w:val="left" w:pos="450"/>
        </w:tabs>
        <w:spacing w:line="250" w:lineRule="exact"/>
        <w:rPr>
          <w:rFonts w:ascii="Times New Roman" w:hAnsi="Times New Roman" w:cs="Times New Roman"/>
        </w:rPr>
      </w:pPr>
      <w:r w:rsidRPr="008629E5">
        <w:rPr>
          <w:rFonts w:ascii="Times New Roman" w:hAnsi="Times New Roman" w:cs="Times New Roman"/>
        </w:rPr>
        <w:t xml:space="preserve"> </w:t>
      </w:r>
      <w:r w:rsidRPr="008629E5">
        <w:rPr>
          <w:rFonts w:ascii="Times New Roman" w:hAnsi="Times New Roman" w:cs="Times New Roman"/>
        </w:rPr>
        <w:tab/>
      </w:r>
    </w:p>
    <w:p w14:paraId="6436D1F9" w14:textId="5DE2BC23" w:rsidR="00C63DE6" w:rsidRDefault="00062DF8" w:rsidP="009908CC">
      <w:pPr>
        <w:tabs>
          <w:tab w:val="left" w:pos="450"/>
        </w:tabs>
        <w:spacing w:line="250" w:lineRule="exact"/>
        <w:rPr>
          <w:rFonts w:ascii="Times New Roman" w:hAnsi="Times New Roman" w:cs="Times New Roman"/>
        </w:rPr>
      </w:pPr>
      <w:r>
        <w:rPr>
          <w:rFonts w:ascii="Times New Roman" w:hAnsi="Times New Roman" w:cs="Times New Roman"/>
        </w:rPr>
        <w:tab/>
      </w:r>
      <w:r w:rsidR="008629E5" w:rsidRPr="008629E5">
        <w:rPr>
          <w:rFonts w:ascii="Times New Roman" w:hAnsi="Times New Roman" w:cs="Times New Roman" w:hint="eastAsia"/>
        </w:rPr>
        <w:t>●</w:t>
      </w:r>
      <w:r w:rsidR="008629E5" w:rsidRPr="008629E5">
        <w:rPr>
          <w:rFonts w:ascii="Times New Roman" w:hAnsi="Times New Roman" w:cs="Times New Roman" w:hint="eastAsia"/>
        </w:rPr>
        <w:t xml:space="preserve"> </w:t>
      </w:r>
      <w:r w:rsidR="008629E5" w:rsidRPr="008629E5">
        <w:rPr>
          <w:rFonts w:ascii="Times New Roman" w:hAnsi="Times New Roman" w:cs="Times New Roman"/>
        </w:rPr>
        <w:tab/>
      </w:r>
      <w:r w:rsidR="00C63DE6">
        <w:rPr>
          <w:rFonts w:ascii="Times New Roman" w:hAnsi="Times New Roman" w:cs="Times New Roman"/>
        </w:rPr>
        <w:t>Licensing staff are working remotely during the pandemic.</w:t>
      </w:r>
    </w:p>
    <w:p w14:paraId="536AB50D" w14:textId="77777777" w:rsidR="00C63DE6" w:rsidRDefault="00C63DE6" w:rsidP="009908CC">
      <w:pPr>
        <w:tabs>
          <w:tab w:val="left" w:pos="450"/>
        </w:tabs>
        <w:spacing w:line="250" w:lineRule="exact"/>
        <w:rPr>
          <w:rFonts w:ascii="Times New Roman" w:hAnsi="Times New Roman" w:cs="Times New Roman"/>
        </w:rPr>
      </w:pPr>
    </w:p>
    <w:p w14:paraId="020A3A17" w14:textId="117526D0" w:rsidR="00F64045" w:rsidRPr="009908CC" w:rsidRDefault="00C63DE6" w:rsidP="009908CC">
      <w:pPr>
        <w:tabs>
          <w:tab w:val="left" w:pos="450"/>
        </w:tabs>
        <w:spacing w:line="250" w:lineRule="exact"/>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1CC8" w:rsidRPr="009908CC">
        <w:rPr>
          <w:rFonts w:ascii="Times New Roman" w:hAnsi="Times New Roman" w:cs="Times New Roman"/>
        </w:rPr>
        <w:t xml:space="preserve">Monthly </w:t>
      </w:r>
      <w:r w:rsidR="00F64045" w:rsidRPr="009908CC">
        <w:rPr>
          <w:rFonts w:ascii="Times New Roman" w:hAnsi="Times New Roman" w:cs="Times New Roman"/>
        </w:rPr>
        <w:t xml:space="preserve">statistics have been updated and are included in your packet.   </w:t>
      </w:r>
    </w:p>
    <w:p w14:paraId="5D632C24" w14:textId="77777777" w:rsidR="00F64045" w:rsidRPr="008629E5" w:rsidRDefault="00F64045" w:rsidP="009908CC">
      <w:pPr>
        <w:autoSpaceDE w:val="0"/>
        <w:autoSpaceDN w:val="0"/>
        <w:adjustRightInd w:val="0"/>
        <w:spacing w:line="250" w:lineRule="exact"/>
        <w:rPr>
          <w:rFonts w:ascii="Times New Roman" w:hAnsi="Times New Roman" w:cs="Times New Roman"/>
          <w:b/>
          <w:u w:val="single"/>
        </w:rPr>
      </w:pPr>
    </w:p>
    <w:p w14:paraId="40A14C3A" w14:textId="0D76D0DF" w:rsidR="00F64045" w:rsidRPr="008629E5" w:rsidRDefault="00F64045" w:rsidP="009908CC">
      <w:pPr>
        <w:autoSpaceDE w:val="0"/>
        <w:autoSpaceDN w:val="0"/>
        <w:adjustRightInd w:val="0"/>
        <w:spacing w:line="250" w:lineRule="exact"/>
        <w:rPr>
          <w:rFonts w:ascii="Times New Roman" w:hAnsi="Times New Roman" w:cs="Times New Roman"/>
        </w:rPr>
      </w:pPr>
      <w:r w:rsidRPr="008629E5">
        <w:rPr>
          <w:rFonts w:ascii="Times New Roman" w:hAnsi="Times New Roman" w:cs="Times New Roman"/>
          <w:b/>
          <w:u w:val="single"/>
        </w:rPr>
        <w:t>Casino Compliance Division</w:t>
      </w:r>
    </w:p>
    <w:p w14:paraId="31DC3FCB" w14:textId="77777777" w:rsidR="008629E5" w:rsidRPr="008629E5" w:rsidRDefault="008629E5" w:rsidP="009908CC">
      <w:pPr>
        <w:spacing w:line="250" w:lineRule="exact"/>
        <w:rPr>
          <w:rFonts w:ascii="Times New Roman" w:hAnsi="Times New Roman" w:cs="Times New Roman"/>
        </w:rPr>
      </w:pPr>
    </w:p>
    <w:p w14:paraId="640DBF66" w14:textId="2AB66195" w:rsidR="00C63DE6" w:rsidRDefault="008629E5" w:rsidP="009908CC">
      <w:pPr>
        <w:tabs>
          <w:tab w:val="left" w:pos="450"/>
        </w:tabs>
        <w:spacing w:line="250" w:lineRule="exact"/>
        <w:rPr>
          <w:rFonts w:ascii="Times New Roman" w:hAnsi="Times New Roman" w:cs="Times New Roman"/>
        </w:rPr>
      </w:pPr>
      <w:r w:rsidRPr="008629E5">
        <w:rPr>
          <w:rFonts w:ascii="Times New Roman" w:hAnsi="Times New Roman" w:cs="Times New Roman"/>
        </w:rPr>
        <w:tab/>
      </w:r>
      <w:r w:rsidRPr="008629E5">
        <w:rPr>
          <w:rFonts w:ascii="Times New Roman" w:hAnsi="Times New Roman" w:cs="Times New Roman" w:hint="eastAsia"/>
        </w:rPr>
        <w:t>●</w:t>
      </w:r>
      <w:r w:rsidRPr="008629E5">
        <w:rPr>
          <w:rFonts w:ascii="Times New Roman" w:hAnsi="Times New Roman" w:cs="Times New Roman"/>
        </w:rPr>
        <w:t xml:space="preserve"> </w:t>
      </w:r>
      <w:r w:rsidRPr="008629E5">
        <w:rPr>
          <w:rFonts w:ascii="Times New Roman" w:hAnsi="Times New Roman" w:cs="Times New Roman"/>
        </w:rPr>
        <w:tab/>
      </w:r>
      <w:r w:rsidR="00C63DE6">
        <w:rPr>
          <w:rFonts w:ascii="Times New Roman" w:hAnsi="Times New Roman" w:cs="Times New Roman"/>
        </w:rPr>
        <w:t xml:space="preserve">Compliance staff are </w:t>
      </w:r>
      <w:r w:rsidR="00D102F9">
        <w:rPr>
          <w:rFonts w:ascii="Times New Roman" w:hAnsi="Times New Roman" w:cs="Times New Roman"/>
        </w:rPr>
        <w:t>working regular shifts now that the casinos have reopened.</w:t>
      </w:r>
      <w:r w:rsidR="00A66F20">
        <w:rPr>
          <w:rFonts w:ascii="Times New Roman" w:hAnsi="Times New Roman" w:cs="Times New Roman"/>
        </w:rPr>
        <w:t>.</w:t>
      </w:r>
    </w:p>
    <w:p w14:paraId="30B69D55" w14:textId="77777777" w:rsidR="00C63DE6" w:rsidRDefault="00C63DE6" w:rsidP="009908CC">
      <w:pPr>
        <w:tabs>
          <w:tab w:val="left" w:pos="450"/>
        </w:tabs>
        <w:spacing w:line="250" w:lineRule="exact"/>
        <w:rPr>
          <w:rFonts w:ascii="Times New Roman" w:hAnsi="Times New Roman" w:cs="Times New Roman"/>
        </w:rPr>
      </w:pPr>
    </w:p>
    <w:p w14:paraId="77387ED5" w14:textId="1E4AEE00" w:rsidR="00F64045" w:rsidRPr="00D35BA2" w:rsidRDefault="00C63DE6" w:rsidP="009908CC">
      <w:pPr>
        <w:tabs>
          <w:tab w:val="left" w:pos="450"/>
        </w:tabs>
        <w:spacing w:line="250" w:lineRule="exact"/>
        <w:rPr>
          <w:b/>
          <w:sz w:val="32"/>
          <w:szCs w:val="32"/>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64045" w:rsidRPr="00D35BA2">
        <w:t xml:space="preserve"> </w:t>
      </w:r>
    </w:p>
    <w:sectPr w:rsidR="00F64045" w:rsidRPr="00D35BA2" w:rsidSect="009908CC">
      <w:headerReference w:type="default" r:id="rId9"/>
      <w:footerReference w:type="default" r:id="rId10"/>
      <w:type w:val="continuous"/>
      <w:pgSz w:w="12240" w:h="15840" w:code="1"/>
      <w:pgMar w:top="864" w:right="1008" w:bottom="720" w:left="1008" w:header="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989EB" w14:textId="77777777" w:rsidR="000B52F4" w:rsidRDefault="000B52F4" w:rsidP="004512F7">
      <w:r>
        <w:separator/>
      </w:r>
    </w:p>
  </w:endnote>
  <w:endnote w:type="continuationSeparator" w:id="0">
    <w:p w14:paraId="36817CF2" w14:textId="77777777" w:rsidR="000B52F4" w:rsidRDefault="000B52F4" w:rsidP="0045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Novarese Bd BT">
    <w:altName w:val="Cambria"/>
    <w:charset w:val="00"/>
    <w:family w:val="auto"/>
    <w:pitch w:val="variable"/>
    <w:sig w:usb0="00000003" w:usb1="00000000" w:usb2="00000000" w:usb3="00000000" w:csb0="00000001" w:csb1="00000000"/>
  </w:font>
  <w:font w:name="Novarese Bold">
    <w:altName w:val="Cambria"/>
    <w:charset w:val="00"/>
    <w:family w:val="auto"/>
    <w:pitch w:val="variable"/>
    <w:sig w:usb0="00000003" w:usb1="00000000" w:usb2="00000000" w:usb3="00000000" w:csb0="00000001" w:csb1="00000000"/>
  </w:font>
  <w:font w:name="TheMix 3-Light">
    <w:altName w:val="Cambria"/>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Roman">
    <w:altName w:val="55 Helvetica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639378"/>
      <w:docPartObj>
        <w:docPartGallery w:val="Page Numbers (Bottom of Page)"/>
        <w:docPartUnique/>
      </w:docPartObj>
    </w:sdtPr>
    <w:sdtEndPr>
      <w:rPr>
        <w:noProof/>
      </w:rPr>
    </w:sdtEndPr>
    <w:sdtContent>
      <w:p w14:paraId="1FA2A491" w14:textId="7BEEB1D1" w:rsidR="00EF1CC8" w:rsidRDefault="00EF1CC8">
        <w:pPr>
          <w:pStyle w:val="Footer"/>
          <w:jc w:val="right"/>
        </w:pPr>
        <w:r>
          <w:fldChar w:fldCharType="begin"/>
        </w:r>
        <w:r>
          <w:instrText xml:space="preserve"> PAGE   \* MERGEFORMAT </w:instrText>
        </w:r>
        <w:r>
          <w:fldChar w:fldCharType="separate"/>
        </w:r>
        <w:r w:rsidR="00455BA7">
          <w:rPr>
            <w:noProof/>
          </w:rPr>
          <w:t>2</w:t>
        </w:r>
        <w:r>
          <w:rPr>
            <w:noProof/>
          </w:rPr>
          <w:fldChar w:fldCharType="end"/>
        </w:r>
      </w:p>
    </w:sdtContent>
  </w:sdt>
  <w:p w14:paraId="1EA039BE" w14:textId="77777777" w:rsidR="00180641" w:rsidRDefault="0018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5531C" w14:textId="77777777" w:rsidR="000B52F4" w:rsidRDefault="000B52F4" w:rsidP="004512F7">
      <w:r>
        <w:separator/>
      </w:r>
    </w:p>
  </w:footnote>
  <w:footnote w:type="continuationSeparator" w:id="0">
    <w:p w14:paraId="4263A447" w14:textId="77777777" w:rsidR="000B52F4" w:rsidRDefault="000B52F4" w:rsidP="00451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3E7F" w14:textId="714C995D" w:rsidR="00927670" w:rsidRDefault="00927670" w:rsidP="00995307">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00E7"/>
    <w:multiLevelType w:val="hybridMultilevel"/>
    <w:tmpl w:val="A6C0A1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D72F94"/>
    <w:multiLevelType w:val="hybridMultilevel"/>
    <w:tmpl w:val="F0FA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A3400"/>
    <w:multiLevelType w:val="hybridMultilevel"/>
    <w:tmpl w:val="4B1034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C5359D3"/>
    <w:multiLevelType w:val="hybridMultilevel"/>
    <w:tmpl w:val="87FE87A4"/>
    <w:lvl w:ilvl="0" w:tplc="E1F63E5A">
      <w:numFmt w:val="bullet"/>
      <w:lvlText w:val="-"/>
      <w:lvlJc w:val="left"/>
      <w:pPr>
        <w:ind w:left="5340" w:hanging="360"/>
      </w:pPr>
      <w:rPr>
        <w:rFonts w:ascii="Times New Roman" w:eastAsiaTheme="minorEastAsia" w:hAnsi="Times New Roman" w:cs="Times New Roman"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4" w15:restartNumberingAfterBreak="0">
    <w:nsid w:val="54C7248A"/>
    <w:multiLevelType w:val="hybridMultilevel"/>
    <w:tmpl w:val="02420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2A537E"/>
    <w:multiLevelType w:val="hybridMultilevel"/>
    <w:tmpl w:val="34BC5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3C4A1B"/>
    <w:multiLevelType w:val="hybridMultilevel"/>
    <w:tmpl w:val="845A0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889686F"/>
    <w:multiLevelType w:val="hybridMultilevel"/>
    <w:tmpl w:val="C78CE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F7"/>
    <w:rsid w:val="00006BEC"/>
    <w:rsid w:val="00010D17"/>
    <w:rsid w:val="000145B8"/>
    <w:rsid w:val="00015206"/>
    <w:rsid w:val="00017CA0"/>
    <w:rsid w:val="00025197"/>
    <w:rsid w:val="000318B7"/>
    <w:rsid w:val="000376DB"/>
    <w:rsid w:val="000415B2"/>
    <w:rsid w:val="00042E5C"/>
    <w:rsid w:val="000467F4"/>
    <w:rsid w:val="000518C8"/>
    <w:rsid w:val="00054D5A"/>
    <w:rsid w:val="0005535C"/>
    <w:rsid w:val="00060CF6"/>
    <w:rsid w:val="00060D4F"/>
    <w:rsid w:val="00060F57"/>
    <w:rsid w:val="0006193F"/>
    <w:rsid w:val="00062DF8"/>
    <w:rsid w:val="00070626"/>
    <w:rsid w:val="0007194D"/>
    <w:rsid w:val="00071EE3"/>
    <w:rsid w:val="000733C7"/>
    <w:rsid w:val="00073C64"/>
    <w:rsid w:val="00077366"/>
    <w:rsid w:val="00080150"/>
    <w:rsid w:val="00087E81"/>
    <w:rsid w:val="000A030D"/>
    <w:rsid w:val="000B05C8"/>
    <w:rsid w:val="000B1493"/>
    <w:rsid w:val="000B267B"/>
    <w:rsid w:val="000B3527"/>
    <w:rsid w:val="000B52F4"/>
    <w:rsid w:val="000C0D5F"/>
    <w:rsid w:val="000C2007"/>
    <w:rsid w:val="000C44EC"/>
    <w:rsid w:val="000D55AB"/>
    <w:rsid w:val="000D640B"/>
    <w:rsid w:val="000D7349"/>
    <w:rsid w:val="000E1E4E"/>
    <w:rsid w:val="000E37A9"/>
    <w:rsid w:val="000E4757"/>
    <w:rsid w:val="000E7271"/>
    <w:rsid w:val="000F74D0"/>
    <w:rsid w:val="001004EB"/>
    <w:rsid w:val="00100EC5"/>
    <w:rsid w:val="00102F63"/>
    <w:rsid w:val="001034A8"/>
    <w:rsid w:val="00111BF0"/>
    <w:rsid w:val="00116CE0"/>
    <w:rsid w:val="00122E8B"/>
    <w:rsid w:val="00124113"/>
    <w:rsid w:val="00135798"/>
    <w:rsid w:val="00137045"/>
    <w:rsid w:val="001436AF"/>
    <w:rsid w:val="00145077"/>
    <w:rsid w:val="00145B63"/>
    <w:rsid w:val="001512FB"/>
    <w:rsid w:val="00153DB8"/>
    <w:rsid w:val="0015424A"/>
    <w:rsid w:val="00155522"/>
    <w:rsid w:val="00174A65"/>
    <w:rsid w:val="0017596E"/>
    <w:rsid w:val="00180641"/>
    <w:rsid w:val="001849E5"/>
    <w:rsid w:val="00186EBE"/>
    <w:rsid w:val="00197DB4"/>
    <w:rsid w:val="001A0B7F"/>
    <w:rsid w:val="001A6C64"/>
    <w:rsid w:val="001A7AD0"/>
    <w:rsid w:val="001B437E"/>
    <w:rsid w:val="001B488B"/>
    <w:rsid w:val="001C14DA"/>
    <w:rsid w:val="001C7499"/>
    <w:rsid w:val="001D2344"/>
    <w:rsid w:val="001D341E"/>
    <w:rsid w:val="001D4110"/>
    <w:rsid w:val="001D444E"/>
    <w:rsid w:val="001D7B76"/>
    <w:rsid w:val="001E2B98"/>
    <w:rsid w:val="001E3771"/>
    <w:rsid w:val="001F0370"/>
    <w:rsid w:val="001F0A3C"/>
    <w:rsid w:val="001F2803"/>
    <w:rsid w:val="001F3548"/>
    <w:rsid w:val="0020317F"/>
    <w:rsid w:val="0020466F"/>
    <w:rsid w:val="00207BD8"/>
    <w:rsid w:val="00207CF8"/>
    <w:rsid w:val="002116B4"/>
    <w:rsid w:val="00213F67"/>
    <w:rsid w:val="002143B5"/>
    <w:rsid w:val="00225A3A"/>
    <w:rsid w:val="00227EBE"/>
    <w:rsid w:val="00231CBD"/>
    <w:rsid w:val="00237748"/>
    <w:rsid w:val="0024424C"/>
    <w:rsid w:val="002471FE"/>
    <w:rsid w:val="00251B8D"/>
    <w:rsid w:val="00256611"/>
    <w:rsid w:val="00256A85"/>
    <w:rsid w:val="00257297"/>
    <w:rsid w:val="00260342"/>
    <w:rsid w:val="00267335"/>
    <w:rsid w:val="00270666"/>
    <w:rsid w:val="00271FEC"/>
    <w:rsid w:val="002753DC"/>
    <w:rsid w:val="0028440B"/>
    <w:rsid w:val="0028776D"/>
    <w:rsid w:val="002928F5"/>
    <w:rsid w:val="00292ACD"/>
    <w:rsid w:val="00295232"/>
    <w:rsid w:val="002960A2"/>
    <w:rsid w:val="002A510A"/>
    <w:rsid w:val="002B6288"/>
    <w:rsid w:val="002C2666"/>
    <w:rsid w:val="002C6B4F"/>
    <w:rsid w:val="002D2230"/>
    <w:rsid w:val="002D3A13"/>
    <w:rsid w:val="002D5971"/>
    <w:rsid w:val="002D6827"/>
    <w:rsid w:val="002E62FD"/>
    <w:rsid w:val="002E7A32"/>
    <w:rsid w:val="002F36AB"/>
    <w:rsid w:val="002F5A9D"/>
    <w:rsid w:val="00300606"/>
    <w:rsid w:val="00304418"/>
    <w:rsid w:val="00305672"/>
    <w:rsid w:val="0031014D"/>
    <w:rsid w:val="003119CA"/>
    <w:rsid w:val="00313D8C"/>
    <w:rsid w:val="00314EEF"/>
    <w:rsid w:val="003166AC"/>
    <w:rsid w:val="003211F9"/>
    <w:rsid w:val="003245EA"/>
    <w:rsid w:val="00326A8A"/>
    <w:rsid w:val="0033419E"/>
    <w:rsid w:val="003343A7"/>
    <w:rsid w:val="003407EA"/>
    <w:rsid w:val="00340C0D"/>
    <w:rsid w:val="003422CD"/>
    <w:rsid w:val="003447CB"/>
    <w:rsid w:val="00347774"/>
    <w:rsid w:val="003503FA"/>
    <w:rsid w:val="00350C99"/>
    <w:rsid w:val="00351BD4"/>
    <w:rsid w:val="00355522"/>
    <w:rsid w:val="00355864"/>
    <w:rsid w:val="0036169F"/>
    <w:rsid w:val="00365515"/>
    <w:rsid w:val="003657AB"/>
    <w:rsid w:val="00375519"/>
    <w:rsid w:val="00382522"/>
    <w:rsid w:val="003865A0"/>
    <w:rsid w:val="003869BA"/>
    <w:rsid w:val="00392979"/>
    <w:rsid w:val="00394E06"/>
    <w:rsid w:val="00396C98"/>
    <w:rsid w:val="00397475"/>
    <w:rsid w:val="00397875"/>
    <w:rsid w:val="003A3DD6"/>
    <w:rsid w:val="003B18EF"/>
    <w:rsid w:val="003B45E4"/>
    <w:rsid w:val="003B5AAF"/>
    <w:rsid w:val="003C182A"/>
    <w:rsid w:val="003D01E3"/>
    <w:rsid w:val="003D168F"/>
    <w:rsid w:val="003D307F"/>
    <w:rsid w:val="003D382C"/>
    <w:rsid w:val="003D4B3E"/>
    <w:rsid w:val="003E5241"/>
    <w:rsid w:val="003F040B"/>
    <w:rsid w:val="003F1A08"/>
    <w:rsid w:val="003F202F"/>
    <w:rsid w:val="003F343A"/>
    <w:rsid w:val="00401D59"/>
    <w:rsid w:val="00402C53"/>
    <w:rsid w:val="00403F0B"/>
    <w:rsid w:val="00407529"/>
    <w:rsid w:val="00412E59"/>
    <w:rsid w:val="00421473"/>
    <w:rsid w:val="00421682"/>
    <w:rsid w:val="00421DF0"/>
    <w:rsid w:val="004255DF"/>
    <w:rsid w:val="00435948"/>
    <w:rsid w:val="004366FD"/>
    <w:rsid w:val="004369E7"/>
    <w:rsid w:val="0044215A"/>
    <w:rsid w:val="00443471"/>
    <w:rsid w:val="00446150"/>
    <w:rsid w:val="00446936"/>
    <w:rsid w:val="00447D4E"/>
    <w:rsid w:val="004512F7"/>
    <w:rsid w:val="0045338B"/>
    <w:rsid w:val="00453874"/>
    <w:rsid w:val="004545A5"/>
    <w:rsid w:val="00455BA7"/>
    <w:rsid w:val="00462CC9"/>
    <w:rsid w:val="00472C9E"/>
    <w:rsid w:val="00473EDD"/>
    <w:rsid w:val="00474058"/>
    <w:rsid w:val="00474B80"/>
    <w:rsid w:val="004823FE"/>
    <w:rsid w:val="00484413"/>
    <w:rsid w:val="00490F0E"/>
    <w:rsid w:val="00493D78"/>
    <w:rsid w:val="00497241"/>
    <w:rsid w:val="00497A3E"/>
    <w:rsid w:val="004A2135"/>
    <w:rsid w:val="004A5A8C"/>
    <w:rsid w:val="004B4F27"/>
    <w:rsid w:val="004C0E8E"/>
    <w:rsid w:val="004C2B2E"/>
    <w:rsid w:val="004C2DD9"/>
    <w:rsid w:val="004C4CC4"/>
    <w:rsid w:val="004C53C4"/>
    <w:rsid w:val="004C5476"/>
    <w:rsid w:val="004D1597"/>
    <w:rsid w:val="004D47A2"/>
    <w:rsid w:val="004E38B6"/>
    <w:rsid w:val="004F60AE"/>
    <w:rsid w:val="004F6F71"/>
    <w:rsid w:val="005034F0"/>
    <w:rsid w:val="0050787B"/>
    <w:rsid w:val="00513D9F"/>
    <w:rsid w:val="005145BB"/>
    <w:rsid w:val="00517AA2"/>
    <w:rsid w:val="00520073"/>
    <w:rsid w:val="0052014D"/>
    <w:rsid w:val="005220BB"/>
    <w:rsid w:val="00522362"/>
    <w:rsid w:val="005303E8"/>
    <w:rsid w:val="00530782"/>
    <w:rsid w:val="00531845"/>
    <w:rsid w:val="00532A48"/>
    <w:rsid w:val="00534FA1"/>
    <w:rsid w:val="00535A13"/>
    <w:rsid w:val="00547383"/>
    <w:rsid w:val="0055160E"/>
    <w:rsid w:val="0055363F"/>
    <w:rsid w:val="00553FF1"/>
    <w:rsid w:val="00554B81"/>
    <w:rsid w:val="0056409D"/>
    <w:rsid w:val="00565CE1"/>
    <w:rsid w:val="005670CD"/>
    <w:rsid w:val="00572668"/>
    <w:rsid w:val="00573B91"/>
    <w:rsid w:val="00576552"/>
    <w:rsid w:val="00597169"/>
    <w:rsid w:val="005A11E5"/>
    <w:rsid w:val="005B4096"/>
    <w:rsid w:val="005B40AA"/>
    <w:rsid w:val="005C5775"/>
    <w:rsid w:val="005C5793"/>
    <w:rsid w:val="005D17B2"/>
    <w:rsid w:val="005E16CC"/>
    <w:rsid w:val="005E6CFF"/>
    <w:rsid w:val="005F174D"/>
    <w:rsid w:val="005F70F1"/>
    <w:rsid w:val="00604C06"/>
    <w:rsid w:val="006179B3"/>
    <w:rsid w:val="00622799"/>
    <w:rsid w:val="006238D6"/>
    <w:rsid w:val="00627BC1"/>
    <w:rsid w:val="00632182"/>
    <w:rsid w:val="00633C97"/>
    <w:rsid w:val="006376F4"/>
    <w:rsid w:val="00637E7A"/>
    <w:rsid w:val="00642E1A"/>
    <w:rsid w:val="00650C05"/>
    <w:rsid w:val="00651A22"/>
    <w:rsid w:val="006546C8"/>
    <w:rsid w:val="006619CC"/>
    <w:rsid w:val="0066483B"/>
    <w:rsid w:val="00676F35"/>
    <w:rsid w:val="0067709F"/>
    <w:rsid w:val="00681D30"/>
    <w:rsid w:val="00684FD6"/>
    <w:rsid w:val="00685619"/>
    <w:rsid w:val="00690569"/>
    <w:rsid w:val="00693899"/>
    <w:rsid w:val="00695340"/>
    <w:rsid w:val="006A23A8"/>
    <w:rsid w:val="006A36E5"/>
    <w:rsid w:val="006A47BD"/>
    <w:rsid w:val="006A7DF7"/>
    <w:rsid w:val="006B40EF"/>
    <w:rsid w:val="006B55EB"/>
    <w:rsid w:val="006B7628"/>
    <w:rsid w:val="006C35D8"/>
    <w:rsid w:val="006C5AC8"/>
    <w:rsid w:val="006D7492"/>
    <w:rsid w:val="006E0777"/>
    <w:rsid w:val="006E0BA8"/>
    <w:rsid w:val="006E3808"/>
    <w:rsid w:val="006E3A3F"/>
    <w:rsid w:val="00704D37"/>
    <w:rsid w:val="0070789F"/>
    <w:rsid w:val="00717322"/>
    <w:rsid w:val="007178E6"/>
    <w:rsid w:val="00723863"/>
    <w:rsid w:val="00724D7B"/>
    <w:rsid w:val="0073244F"/>
    <w:rsid w:val="00733B71"/>
    <w:rsid w:val="00734B1C"/>
    <w:rsid w:val="00734C3C"/>
    <w:rsid w:val="00736150"/>
    <w:rsid w:val="00740E79"/>
    <w:rsid w:val="00741FBE"/>
    <w:rsid w:val="007425D9"/>
    <w:rsid w:val="00743D32"/>
    <w:rsid w:val="00743F74"/>
    <w:rsid w:val="00745868"/>
    <w:rsid w:val="007466F4"/>
    <w:rsid w:val="007479CE"/>
    <w:rsid w:val="00751B0A"/>
    <w:rsid w:val="00753635"/>
    <w:rsid w:val="007553A2"/>
    <w:rsid w:val="00757B10"/>
    <w:rsid w:val="00757BBA"/>
    <w:rsid w:val="00764855"/>
    <w:rsid w:val="007655E3"/>
    <w:rsid w:val="00770C7B"/>
    <w:rsid w:val="0077180F"/>
    <w:rsid w:val="00771B54"/>
    <w:rsid w:val="00771C79"/>
    <w:rsid w:val="00784E63"/>
    <w:rsid w:val="00787984"/>
    <w:rsid w:val="00790092"/>
    <w:rsid w:val="00791C90"/>
    <w:rsid w:val="007A13BD"/>
    <w:rsid w:val="007A66DE"/>
    <w:rsid w:val="007B4AA7"/>
    <w:rsid w:val="007B5BD0"/>
    <w:rsid w:val="007C062A"/>
    <w:rsid w:val="007C3005"/>
    <w:rsid w:val="007D266D"/>
    <w:rsid w:val="007D3AB5"/>
    <w:rsid w:val="007D7648"/>
    <w:rsid w:val="007E0139"/>
    <w:rsid w:val="007F206F"/>
    <w:rsid w:val="007F3B42"/>
    <w:rsid w:val="007F69C1"/>
    <w:rsid w:val="007F6E70"/>
    <w:rsid w:val="0080624C"/>
    <w:rsid w:val="008134C4"/>
    <w:rsid w:val="00813C6E"/>
    <w:rsid w:val="00817DDC"/>
    <w:rsid w:val="00823BCF"/>
    <w:rsid w:val="008261F2"/>
    <w:rsid w:val="008326BE"/>
    <w:rsid w:val="00837DCC"/>
    <w:rsid w:val="00844313"/>
    <w:rsid w:val="00844537"/>
    <w:rsid w:val="008543EF"/>
    <w:rsid w:val="00854D3F"/>
    <w:rsid w:val="008550A8"/>
    <w:rsid w:val="00856039"/>
    <w:rsid w:val="00860458"/>
    <w:rsid w:val="00860E8A"/>
    <w:rsid w:val="008610A3"/>
    <w:rsid w:val="008629E5"/>
    <w:rsid w:val="0087637B"/>
    <w:rsid w:val="00881A07"/>
    <w:rsid w:val="0088235A"/>
    <w:rsid w:val="00895547"/>
    <w:rsid w:val="008A00CA"/>
    <w:rsid w:val="008A3A85"/>
    <w:rsid w:val="008B00C0"/>
    <w:rsid w:val="008B127C"/>
    <w:rsid w:val="008B7FF2"/>
    <w:rsid w:val="008C20D4"/>
    <w:rsid w:val="008C59B3"/>
    <w:rsid w:val="008D5C97"/>
    <w:rsid w:val="008F61B4"/>
    <w:rsid w:val="008F7A2C"/>
    <w:rsid w:val="0090292F"/>
    <w:rsid w:val="00911921"/>
    <w:rsid w:val="00914DEC"/>
    <w:rsid w:val="00915D89"/>
    <w:rsid w:val="0092004A"/>
    <w:rsid w:val="00921DA7"/>
    <w:rsid w:val="00923011"/>
    <w:rsid w:val="00926FF0"/>
    <w:rsid w:val="009274E9"/>
    <w:rsid w:val="00927670"/>
    <w:rsid w:val="00930D71"/>
    <w:rsid w:val="00934478"/>
    <w:rsid w:val="0093571C"/>
    <w:rsid w:val="00940A82"/>
    <w:rsid w:val="00942F56"/>
    <w:rsid w:val="0094349D"/>
    <w:rsid w:val="00945936"/>
    <w:rsid w:val="009548D4"/>
    <w:rsid w:val="00956372"/>
    <w:rsid w:val="00962B03"/>
    <w:rsid w:val="00963A92"/>
    <w:rsid w:val="00965A17"/>
    <w:rsid w:val="00974612"/>
    <w:rsid w:val="00975C69"/>
    <w:rsid w:val="00981D8C"/>
    <w:rsid w:val="009823BD"/>
    <w:rsid w:val="009825B7"/>
    <w:rsid w:val="00983EBE"/>
    <w:rsid w:val="009850A4"/>
    <w:rsid w:val="00985EFE"/>
    <w:rsid w:val="00986F00"/>
    <w:rsid w:val="009908C1"/>
    <w:rsid w:val="009908CC"/>
    <w:rsid w:val="00992BCE"/>
    <w:rsid w:val="00994642"/>
    <w:rsid w:val="00995307"/>
    <w:rsid w:val="009A09DD"/>
    <w:rsid w:val="009A1C23"/>
    <w:rsid w:val="009A5A47"/>
    <w:rsid w:val="009B4426"/>
    <w:rsid w:val="009B553B"/>
    <w:rsid w:val="009B635C"/>
    <w:rsid w:val="009C0655"/>
    <w:rsid w:val="009D29E2"/>
    <w:rsid w:val="009E06A8"/>
    <w:rsid w:val="009F2194"/>
    <w:rsid w:val="009F6340"/>
    <w:rsid w:val="009F6720"/>
    <w:rsid w:val="009F71CD"/>
    <w:rsid w:val="00A0161D"/>
    <w:rsid w:val="00A023D1"/>
    <w:rsid w:val="00A02FBF"/>
    <w:rsid w:val="00A04B8B"/>
    <w:rsid w:val="00A070C0"/>
    <w:rsid w:val="00A1194D"/>
    <w:rsid w:val="00A11D05"/>
    <w:rsid w:val="00A13E0F"/>
    <w:rsid w:val="00A15BD6"/>
    <w:rsid w:val="00A17A0A"/>
    <w:rsid w:val="00A205D1"/>
    <w:rsid w:val="00A20FB2"/>
    <w:rsid w:val="00A42CE6"/>
    <w:rsid w:val="00A47C32"/>
    <w:rsid w:val="00A506AC"/>
    <w:rsid w:val="00A55686"/>
    <w:rsid w:val="00A57CBA"/>
    <w:rsid w:val="00A66F20"/>
    <w:rsid w:val="00A67AC1"/>
    <w:rsid w:val="00A73A20"/>
    <w:rsid w:val="00A73C6C"/>
    <w:rsid w:val="00A7548E"/>
    <w:rsid w:val="00A87B6F"/>
    <w:rsid w:val="00A87DB1"/>
    <w:rsid w:val="00A9311B"/>
    <w:rsid w:val="00A949EF"/>
    <w:rsid w:val="00A95ECF"/>
    <w:rsid w:val="00AA4A8A"/>
    <w:rsid w:val="00AA6BBE"/>
    <w:rsid w:val="00AA7E09"/>
    <w:rsid w:val="00AB0D9D"/>
    <w:rsid w:val="00AB3838"/>
    <w:rsid w:val="00AB4F4F"/>
    <w:rsid w:val="00AC2801"/>
    <w:rsid w:val="00AC6713"/>
    <w:rsid w:val="00AC77ED"/>
    <w:rsid w:val="00AD1625"/>
    <w:rsid w:val="00AD1EF0"/>
    <w:rsid w:val="00AD2255"/>
    <w:rsid w:val="00AD226B"/>
    <w:rsid w:val="00AD3CAB"/>
    <w:rsid w:val="00AF096D"/>
    <w:rsid w:val="00AF2041"/>
    <w:rsid w:val="00AF45B3"/>
    <w:rsid w:val="00AF6946"/>
    <w:rsid w:val="00AF7F9F"/>
    <w:rsid w:val="00B05BFF"/>
    <w:rsid w:val="00B117A6"/>
    <w:rsid w:val="00B14209"/>
    <w:rsid w:val="00B26EF2"/>
    <w:rsid w:val="00B30CA1"/>
    <w:rsid w:val="00B30E1F"/>
    <w:rsid w:val="00B31B19"/>
    <w:rsid w:val="00B32617"/>
    <w:rsid w:val="00B40869"/>
    <w:rsid w:val="00B45B2E"/>
    <w:rsid w:val="00B467B7"/>
    <w:rsid w:val="00B53888"/>
    <w:rsid w:val="00B573DC"/>
    <w:rsid w:val="00B66F8C"/>
    <w:rsid w:val="00B735B2"/>
    <w:rsid w:val="00B90841"/>
    <w:rsid w:val="00B93568"/>
    <w:rsid w:val="00B97F0C"/>
    <w:rsid w:val="00BA1C80"/>
    <w:rsid w:val="00BA2DC6"/>
    <w:rsid w:val="00BA6B51"/>
    <w:rsid w:val="00BA71B8"/>
    <w:rsid w:val="00BB7740"/>
    <w:rsid w:val="00BC231A"/>
    <w:rsid w:val="00BC2EFB"/>
    <w:rsid w:val="00BC60DF"/>
    <w:rsid w:val="00BD432A"/>
    <w:rsid w:val="00BD4E57"/>
    <w:rsid w:val="00BD5244"/>
    <w:rsid w:val="00BE32B9"/>
    <w:rsid w:val="00BE4571"/>
    <w:rsid w:val="00BE5208"/>
    <w:rsid w:val="00BE57B4"/>
    <w:rsid w:val="00BF020E"/>
    <w:rsid w:val="00BF5514"/>
    <w:rsid w:val="00BF5EEC"/>
    <w:rsid w:val="00BF7DB1"/>
    <w:rsid w:val="00C01D0B"/>
    <w:rsid w:val="00C03EB4"/>
    <w:rsid w:val="00C05FFE"/>
    <w:rsid w:val="00C0675C"/>
    <w:rsid w:val="00C125FB"/>
    <w:rsid w:val="00C1694E"/>
    <w:rsid w:val="00C24830"/>
    <w:rsid w:val="00C24D30"/>
    <w:rsid w:val="00C25DE7"/>
    <w:rsid w:val="00C37EF2"/>
    <w:rsid w:val="00C40790"/>
    <w:rsid w:val="00C44029"/>
    <w:rsid w:val="00C44EFF"/>
    <w:rsid w:val="00C5133C"/>
    <w:rsid w:val="00C53851"/>
    <w:rsid w:val="00C55231"/>
    <w:rsid w:val="00C61BE0"/>
    <w:rsid w:val="00C63DE6"/>
    <w:rsid w:val="00C64B76"/>
    <w:rsid w:val="00C65A01"/>
    <w:rsid w:val="00C70FF1"/>
    <w:rsid w:val="00C719B9"/>
    <w:rsid w:val="00C71FD8"/>
    <w:rsid w:val="00C74796"/>
    <w:rsid w:val="00C84143"/>
    <w:rsid w:val="00C92F96"/>
    <w:rsid w:val="00C956F8"/>
    <w:rsid w:val="00C958EC"/>
    <w:rsid w:val="00CA49C9"/>
    <w:rsid w:val="00CA507D"/>
    <w:rsid w:val="00CB0476"/>
    <w:rsid w:val="00CB0B7B"/>
    <w:rsid w:val="00CB1070"/>
    <w:rsid w:val="00CB41F6"/>
    <w:rsid w:val="00CC726E"/>
    <w:rsid w:val="00CD0832"/>
    <w:rsid w:val="00CD2304"/>
    <w:rsid w:val="00CE14A6"/>
    <w:rsid w:val="00CE3D56"/>
    <w:rsid w:val="00CE3F45"/>
    <w:rsid w:val="00CE6B96"/>
    <w:rsid w:val="00CF1EE3"/>
    <w:rsid w:val="00CF3CAF"/>
    <w:rsid w:val="00CF7239"/>
    <w:rsid w:val="00D01100"/>
    <w:rsid w:val="00D03408"/>
    <w:rsid w:val="00D03C1E"/>
    <w:rsid w:val="00D073FC"/>
    <w:rsid w:val="00D102F9"/>
    <w:rsid w:val="00D15B64"/>
    <w:rsid w:val="00D20FBF"/>
    <w:rsid w:val="00D2314F"/>
    <w:rsid w:val="00D24878"/>
    <w:rsid w:val="00D31DDE"/>
    <w:rsid w:val="00D32992"/>
    <w:rsid w:val="00D34F36"/>
    <w:rsid w:val="00D35BA2"/>
    <w:rsid w:val="00D4120E"/>
    <w:rsid w:val="00D425E2"/>
    <w:rsid w:val="00D43D1A"/>
    <w:rsid w:val="00D46014"/>
    <w:rsid w:val="00D5070E"/>
    <w:rsid w:val="00D5169D"/>
    <w:rsid w:val="00D53921"/>
    <w:rsid w:val="00D6058E"/>
    <w:rsid w:val="00D65FF1"/>
    <w:rsid w:val="00D67536"/>
    <w:rsid w:val="00D721DD"/>
    <w:rsid w:val="00D73452"/>
    <w:rsid w:val="00D81A69"/>
    <w:rsid w:val="00D81E53"/>
    <w:rsid w:val="00D9288F"/>
    <w:rsid w:val="00DA14C6"/>
    <w:rsid w:val="00DB2BE8"/>
    <w:rsid w:val="00DB6CE4"/>
    <w:rsid w:val="00DC16CC"/>
    <w:rsid w:val="00DC299F"/>
    <w:rsid w:val="00DC2A7D"/>
    <w:rsid w:val="00DC43D0"/>
    <w:rsid w:val="00DD3A09"/>
    <w:rsid w:val="00DD3D26"/>
    <w:rsid w:val="00DE1D7F"/>
    <w:rsid w:val="00DE210F"/>
    <w:rsid w:val="00DE3C53"/>
    <w:rsid w:val="00DE4127"/>
    <w:rsid w:val="00DE66EA"/>
    <w:rsid w:val="00DF71A4"/>
    <w:rsid w:val="00E0189A"/>
    <w:rsid w:val="00E040AC"/>
    <w:rsid w:val="00E12A27"/>
    <w:rsid w:val="00E12FA9"/>
    <w:rsid w:val="00E17053"/>
    <w:rsid w:val="00E21942"/>
    <w:rsid w:val="00E22AC6"/>
    <w:rsid w:val="00E2366D"/>
    <w:rsid w:val="00E264A4"/>
    <w:rsid w:val="00E26B0F"/>
    <w:rsid w:val="00E31F0F"/>
    <w:rsid w:val="00E34D13"/>
    <w:rsid w:val="00E359A7"/>
    <w:rsid w:val="00E43D4E"/>
    <w:rsid w:val="00E47B32"/>
    <w:rsid w:val="00E51408"/>
    <w:rsid w:val="00E546FF"/>
    <w:rsid w:val="00E54F16"/>
    <w:rsid w:val="00E55EF2"/>
    <w:rsid w:val="00E57C9E"/>
    <w:rsid w:val="00E66317"/>
    <w:rsid w:val="00E66709"/>
    <w:rsid w:val="00E670D3"/>
    <w:rsid w:val="00E711B7"/>
    <w:rsid w:val="00E734C1"/>
    <w:rsid w:val="00E75433"/>
    <w:rsid w:val="00E7588C"/>
    <w:rsid w:val="00E76931"/>
    <w:rsid w:val="00E779A3"/>
    <w:rsid w:val="00E80238"/>
    <w:rsid w:val="00E8193C"/>
    <w:rsid w:val="00E83164"/>
    <w:rsid w:val="00E91180"/>
    <w:rsid w:val="00E91DE2"/>
    <w:rsid w:val="00E93067"/>
    <w:rsid w:val="00EA1738"/>
    <w:rsid w:val="00EA19D3"/>
    <w:rsid w:val="00EA2674"/>
    <w:rsid w:val="00EB0F3C"/>
    <w:rsid w:val="00EC0544"/>
    <w:rsid w:val="00EC5132"/>
    <w:rsid w:val="00EC57CA"/>
    <w:rsid w:val="00EC69FC"/>
    <w:rsid w:val="00ED3744"/>
    <w:rsid w:val="00ED3EF8"/>
    <w:rsid w:val="00EE06A5"/>
    <w:rsid w:val="00EE2792"/>
    <w:rsid w:val="00EE456F"/>
    <w:rsid w:val="00EE5791"/>
    <w:rsid w:val="00EE5F9A"/>
    <w:rsid w:val="00EE698B"/>
    <w:rsid w:val="00EF0F2C"/>
    <w:rsid w:val="00EF1CC8"/>
    <w:rsid w:val="00EF36AB"/>
    <w:rsid w:val="00F107E7"/>
    <w:rsid w:val="00F11762"/>
    <w:rsid w:val="00F17A1A"/>
    <w:rsid w:val="00F21928"/>
    <w:rsid w:val="00F239BD"/>
    <w:rsid w:val="00F30541"/>
    <w:rsid w:val="00F30B4F"/>
    <w:rsid w:val="00F312EB"/>
    <w:rsid w:val="00F323AE"/>
    <w:rsid w:val="00F32AE0"/>
    <w:rsid w:val="00F35738"/>
    <w:rsid w:val="00F35B3B"/>
    <w:rsid w:val="00F35D4D"/>
    <w:rsid w:val="00F42DF9"/>
    <w:rsid w:val="00F516D0"/>
    <w:rsid w:val="00F54DAE"/>
    <w:rsid w:val="00F55245"/>
    <w:rsid w:val="00F55E42"/>
    <w:rsid w:val="00F571BD"/>
    <w:rsid w:val="00F6325A"/>
    <w:rsid w:val="00F634D8"/>
    <w:rsid w:val="00F64045"/>
    <w:rsid w:val="00F7723E"/>
    <w:rsid w:val="00F83876"/>
    <w:rsid w:val="00F84C8A"/>
    <w:rsid w:val="00F85E84"/>
    <w:rsid w:val="00F916A2"/>
    <w:rsid w:val="00F93414"/>
    <w:rsid w:val="00F97FF2"/>
    <w:rsid w:val="00FA2527"/>
    <w:rsid w:val="00FA75DD"/>
    <w:rsid w:val="00FB0457"/>
    <w:rsid w:val="00FB18C7"/>
    <w:rsid w:val="00FB24BF"/>
    <w:rsid w:val="00FC31FB"/>
    <w:rsid w:val="00FC3F5D"/>
    <w:rsid w:val="00FD2B4D"/>
    <w:rsid w:val="00FD6A8E"/>
    <w:rsid w:val="00FD6EAE"/>
    <w:rsid w:val="00FE15C0"/>
    <w:rsid w:val="00FE45DF"/>
    <w:rsid w:val="00FE4C4A"/>
    <w:rsid w:val="00FF72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1BAF57"/>
  <w15:docId w15:val="{17AC8160-891D-42B5-A507-305F6F65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86F00"/>
    <w:pPr>
      <w:widowControl w:val="0"/>
      <w:autoSpaceDE w:val="0"/>
      <w:autoSpaceDN w:val="0"/>
      <w:ind w:left="227" w:right="226"/>
      <w:jc w:val="center"/>
      <w:outlineLvl w:val="0"/>
    </w:pPr>
    <w:rPr>
      <w:rFonts w:ascii="Times New Roman" w:eastAsia="Times New Roman" w:hAnsi="Times New Roman"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7F6E70"/>
    <w:rPr>
      <w:rFonts w:ascii="Novarese Bd BT" w:hAnsi="Novarese Bd BT"/>
      <w:color w:val="00376C"/>
      <w:sz w:val="32"/>
      <w:szCs w:val="32"/>
    </w:rPr>
  </w:style>
  <w:style w:type="paragraph" w:customStyle="1" w:styleId="Subhead">
    <w:name w:val="Subhead"/>
    <w:basedOn w:val="Normal"/>
    <w:qFormat/>
    <w:rsid w:val="007F6E70"/>
    <w:rPr>
      <w:rFonts w:ascii="Novarese Bold" w:hAnsi="Novarese Bold"/>
      <w:color w:val="601714"/>
      <w:sz w:val="22"/>
      <w:szCs w:val="22"/>
    </w:rPr>
  </w:style>
  <w:style w:type="paragraph" w:customStyle="1" w:styleId="BodyCopy">
    <w:name w:val="Body Copy"/>
    <w:basedOn w:val="Normal"/>
    <w:qFormat/>
    <w:rsid w:val="007F6E70"/>
    <w:rPr>
      <w:rFonts w:ascii="TheMix 3-Light" w:hAnsi="TheMix 3-Light"/>
      <w:sz w:val="22"/>
      <w:szCs w:val="22"/>
    </w:rPr>
  </w:style>
  <w:style w:type="paragraph" w:styleId="Header">
    <w:name w:val="header"/>
    <w:basedOn w:val="Normal"/>
    <w:link w:val="HeaderChar"/>
    <w:uiPriority w:val="99"/>
    <w:unhideWhenUsed/>
    <w:rsid w:val="004512F7"/>
    <w:pPr>
      <w:tabs>
        <w:tab w:val="center" w:pos="4320"/>
        <w:tab w:val="right" w:pos="8640"/>
      </w:tabs>
    </w:pPr>
  </w:style>
  <w:style w:type="character" w:customStyle="1" w:styleId="HeaderChar">
    <w:name w:val="Header Char"/>
    <w:basedOn w:val="DefaultParagraphFont"/>
    <w:link w:val="Header"/>
    <w:uiPriority w:val="99"/>
    <w:rsid w:val="004512F7"/>
  </w:style>
  <w:style w:type="paragraph" w:styleId="Footer">
    <w:name w:val="footer"/>
    <w:basedOn w:val="Normal"/>
    <w:link w:val="FooterChar"/>
    <w:uiPriority w:val="99"/>
    <w:unhideWhenUsed/>
    <w:rsid w:val="004512F7"/>
    <w:pPr>
      <w:tabs>
        <w:tab w:val="center" w:pos="4320"/>
        <w:tab w:val="right" w:pos="8640"/>
      </w:tabs>
    </w:pPr>
  </w:style>
  <w:style w:type="character" w:customStyle="1" w:styleId="FooterChar">
    <w:name w:val="Footer Char"/>
    <w:basedOn w:val="DefaultParagraphFont"/>
    <w:link w:val="Footer"/>
    <w:uiPriority w:val="99"/>
    <w:rsid w:val="004512F7"/>
  </w:style>
  <w:style w:type="paragraph" w:styleId="BalloonText">
    <w:name w:val="Balloon Text"/>
    <w:basedOn w:val="Normal"/>
    <w:link w:val="BalloonTextChar"/>
    <w:uiPriority w:val="99"/>
    <w:semiHidden/>
    <w:unhideWhenUsed/>
    <w:rsid w:val="004512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2F7"/>
    <w:rPr>
      <w:rFonts w:ascii="Lucida Grande" w:hAnsi="Lucida Grande" w:cs="Lucida Grande"/>
      <w:sz w:val="18"/>
      <w:szCs w:val="18"/>
    </w:rPr>
  </w:style>
  <w:style w:type="paragraph" w:customStyle="1" w:styleId="BasicParagraph">
    <w:name w:val="[Basic Paragraph]"/>
    <w:basedOn w:val="Normal"/>
    <w:uiPriority w:val="99"/>
    <w:rsid w:val="00BB7740"/>
    <w:pPr>
      <w:widowControl w:val="0"/>
      <w:autoSpaceDE w:val="0"/>
      <w:autoSpaceDN w:val="0"/>
      <w:adjustRightInd w:val="0"/>
      <w:spacing w:line="288" w:lineRule="auto"/>
      <w:textAlignment w:val="center"/>
    </w:pPr>
    <w:rPr>
      <w:rFonts w:ascii="HelveticaNeue-Roman" w:hAnsi="HelveticaNeue-Roman" w:cs="HelveticaNeue-Roman"/>
      <w:color w:val="000000"/>
    </w:rPr>
  </w:style>
  <w:style w:type="paragraph" w:styleId="ListParagraph">
    <w:name w:val="List Paragraph"/>
    <w:basedOn w:val="Normal"/>
    <w:uiPriority w:val="34"/>
    <w:qFormat/>
    <w:rsid w:val="006E3808"/>
    <w:pPr>
      <w:ind w:left="720"/>
      <w:contextualSpacing/>
    </w:pPr>
  </w:style>
  <w:style w:type="character" w:styleId="Hyperlink">
    <w:name w:val="Hyperlink"/>
    <w:basedOn w:val="DefaultParagraphFont"/>
    <w:uiPriority w:val="99"/>
    <w:unhideWhenUsed/>
    <w:rsid w:val="00FE45DF"/>
    <w:rPr>
      <w:color w:val="0000FF" w:themeColor="hyperlink"/>
      <w:u w:val="single"/>
    </w:rPr>
  </w:style>
  <w:style w:type="paragraph" w:customStyle="1" w:styleId="p1">
    <w:name w:val="p1"/>
    <w:basedOn w:val="Normal"/>
    <w:rsid w:val="00060F57"/>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060F57"/>
    <w:pPr>
      <w:spacing w:before="100" w:beforeAutospacing="1" w:after="100" w:afterAutospacing="1"/>
    </w:pPr>
    <w:rPr>
      <w:rFonts w:ascii="Times New Roman" w:eastAsia="Times New Roman" w:hAnsi="Times New Roman" w:cs="Times New Roman"/>
    </w:rPr>
  </w:style>
  <w:style w:type="paragraph" w:customStyle="1" w:styleId="p3">
    <w:name w:val="p3"/>
    <w:basedOn w:val="Normal"/>
    <w:rsid w:val="00060F5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610A3"/>
    <w:rPr>
      <w:sz w:val="16"/>
      <w:szCs w:val="16"/>
    </w:rPr>
  </w:style>
  <w:style w:type="paragraph" w:styleId="CommentText">
    <w:name w:val="annotation text"/>
    <w:basedOn w:val="Normal"/>
    <w:link w:val="CommentTextChar"/>
    <w:uiPriority w:val="99"/>
    <w:semiHidden/>
    <w:unhideWhenUsed/>
    <w:rsid w:val="008610A3"/>
    <w:rPr>
      <w:sz w:val="20"/>
      <w:szCs w:val="20"/>
    </w:rPr>
  </w:style>
  <w:style w:type="character" w:customStyle="1" w:styleId="CommentTextChar">
    <w:name w:val="Comment Text Char"/>
    <w:basedOn w:val="DefaultParagraphFont"/>
    <w:link w:val="CommentText"/>
    <w:uiPriority w:val="99"/>
    <w:semiHidden/>
    <w:rsid w:val="008610A3"/>
    <w:rPr>
      <w:sz w:val="20"/>
      <w:szCs w:val="20"/>
    </w:rPr>
  </w:style>
  <w:style w:type="paragraph" w:styleId="CommentSubject">
    <w:name w:val="annotation subject"/>
    <w:basedOn w:val="CommentText"/>
    <w:next w:val="CommentText"/>
    <w:link w:val="CommentSubjectChar"/>
    <w:uiPriority w:val="99"/>
    <w:semiHidden/>
    <w:unhideWhenUsed/>
    <w:rsid w:val="008610A3"/>
    <w:rPr>
      <w:b/>
      <w:bCs/>
    </w:rPr>
  </w:style>
  <w:style w:type="character" w:customStyle="1" w:styleId="CommentSubjectChar">
    <w:name w:val="Comment Subject Char"/>
    <w:basedOn w:val="CommentTextChar"/>
    <w:link w:val="CommentSubject"/>
    <w:uiPriority w:val="99"/>
    <w:semiHidden/>
    <w:rsid w:val="008610A3"/>
    <w:rPr>
      <w:b/>
      <w:bCs/>
      <w:sz w:val="20"/>
      <w:szCs w:val="20"/>
    </w:rPr>
  </w:style>
  <w:style w:type="paragraph" w:customStyle="1" w:styleId="DMBdyTxt">
    <w:name w:val="DM BdyTxt"/>
    <w:basedOn w:val="Normal"/>
    <w:qFormat/>
    <w:rsid w:val="00D53921"/>
    <w:pPr>
      <w:spacing w:after="240"/>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1"/>
    <w:rsid w:val="00986F00"/>
    <w:rPr>
      <w:rFonts w:ascii="Times New Roman" w:eastAsia="Times New Roman" w:hAnsi="Times New Roman" w:cs="Times New Roman"/>
      <w:b/>
      <w:bCs/>
      <w:sz w:val="40"/>
      <w:szCs w:val="40"/>
    </w:rPr>
  </w:style>
  <w:style w:type="paragraph" w:styleId="BodyText">
    <w:name w:val="Body Text"/>
    <w:basedOn w:val="Normal"/>
    <w:link w:val="BodyTextChar"/>
    <w:uiPriority w:val="1"/>
    <w:qFormat/>
    <w:rsid w:val="00986F00"/>
    <w:pPr>
      <w:widowControl w:val="0"/>
      <w:autoSpaceDE w:val="0"/>
      <w:autoSpaceDN w:val="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986F00"/>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66416">
      <w:bodyDiv w:val="1"/>
      <w:marLeft w:val="0"/>
      <w:marRight w:val="0"/>
      <w:marTop w:val="0"/>
      <w:marBottom w:val="0"/>
      <w:divBdr>
        <w:top w:val="none" w:sz="0" w:space="0" w:color="auto"/>
        <w:left w:val="none" w:sz="0" w:space="0" w:color="auto"/>
        <w:bottom w:val="none" w:sz="0" w:space="0" w:color="auto"/>
        <w:right w:val="none" w:sz="0" w:space="0" w:color="auto"/>
      </w:divBdr>
      <w:divsChild>
        <w:div w:id="1586719719">
          <w:marLeft w:val="0"/>
          <w:marRight w:val="0"/>
          <w:marTop w:val="0"/>
          <w:marBottom w:val="0"/>
          <w:divBdr>
            <w:top w:val="none" w:sz="0" w:space="0" w:color="auto"/>
            <w:left w:val="none" w:sz="0" w:space="0" w:color="auto"/>
            <w:bottom w:val="none" w:sz="0" w:space="0" w:color="auto"/>
            <w:right w:val="none" w:sz="0" w:space="0" w:color="auto"/>
          </w:divBdr>
          <w:divsChild>
            <w:div w:id="8057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820">
      <w:bodyDiv w:val="1"/>
      <w:marLeft w:val="0"/>
      <w:marRight w:val="0"/>
      <w:marTop w:val="0"/>
      <w:marBottom w:val="0"/>
      <w:divBdr>
        <w:top w:val="none" w:sz="0" w:space="0" w:color="auto"/>
        <w:left w:val="none" w:sz="0" w:space="0" w:color="auto"/>
        <w:bottom w:val="none" w:sz="0" w:space="0" w:color="auto"/>
        <w:right w:val="none" w:sz="0" w:space="0" w:color="auto"/>
      </w:divBdr>
    </w:div>
    <w:div w:id="1244291671">
      <w:bodyDiv w:val="1"/>
      <w:marLeft w:val="0"/>
      <w:marRight w:val="0"/>
      <w:marTop w:val="0"/>
      <w:marBottom w:val="0"/>
      <w:divBdr>
        <w:top w:val="none" w:sz="0" w:space="0" w:color="auto"/>
        <w:left w:val="none" w:sz="0" w:space="0" w:color="auto"/>
        <w:bottom w:val="none" w:sz="0" w:space="0" w:color="auto"/>
        <w:right w:val="none" w:sz="0" w:space="0" w:color="auto"/>
      </w:divBdr>
    </w:div>
    <w:div w:id="1645696106">
      <w:bodyDiv w:val="1"/>
      <w:marLeft w:val="0"/>
      <w:marRight w:val="0"/>
      <w:marTop w:val="0"/>
      <w:marBottom w:val="0"/>
      <w:divBdr>
        <w:top w:val="none" w:sz="0" w:space="0" w:color="auto"/>
        <w:left w:val="none" w:sz="0" w:space="0" w:color="auto"/>
        <w:bottom w:val="none" w:sz="0" w:space="0" w:color="auto"/>
        <w:right w:val="none" w:sz="0" w:space="0" w:color="auto"/>
      </w:divBdr>
    </w:div>
    <w:div w:id="1695570253">
      <w:bodyDiv w:val="1"/>
      <w:marLeft w:val="0"/>
      <w:marRight w:val="0"/>
      <w:marTop w:val="0"/>
      <w:marBottom w:val="0"/>
      <w:divBdr>
        <w:top w:val="none" w:sz="0" w:space="0" w:color="auto"/>
        <w:left w:val="none" w:sz="0" w:space="0" w:color="auto"/>
        <w:bottom w:val="none" w:sz="0" w:space="0" w:color="auto"/>
        <w:right w:val="none" w:sz="0" w:space="0" w:color="auto"/>
      </w:divBdr>
    </w:div>
    <w:div w:id="2140028442">
      <w:bodyDiv w:val="1"/>
      <w:marLeft w:val="0"/>
      <w:marRight w:val="0"/>
      <w:marTop w:val="0"/>
      <w:marBottom w:val="0"/>
      <w:divBdr>
        <w:top w:val="none" w:sz="0" w:space="0" w:color="auto"/>
        <w:left w:val="none" w:sz="0" w:space="0" w:color="auto"/>
        <w:bottom w:val="none" w:sz="0" w:space="0" w:color="auto"/>
        <w:right w:val="none" w:sz="0" w:space="0" w:color="auto"/>
      </w:divBdr>
      <w:divsChild>
        <w:div w:id="238948335">
          <w:marLeft w:val="0"/>
          <w:marRight w:val="0"/>
          <w:marTop w:val="0"/>
          <w:marBottom w:val="0"/>
          <w:divBdr>
            <w:top w:val="none" w:sz="0" w:space="0" w:color="auto"/>
            <w:left w:val="none" w:sz="0" w:space="0" w:color="auto"/>
            <w:bottom w:val="none" w:sz="0" w:space="0" w:color="auto"/>
            <w:right w:val="none" w:sz="0" w:space="0" w:color="auto"/>
          </w:divBdr>
        </w:div>
        <w:div w:id="799954996">
          <w:marLeft w:val="0"/>
          <w:marRight w:val="0"/>
          <w:marTop w:val="0"/>
          <w:marBottom w:val="0"/>
          <w:divBdr>
            <w:top w:val="none" w:sz="0" w:space="0" w:color="auto"/>
            <w:left w:val="none" w:sz="0" w:space="0" w:color="auto"/>
            <w:bottom w:val="none" w:sz="0" w:space="0" w:color="auto"/>
            <w:right w:val="none" w:sz="0" w:space="0" w:color="auto"/>
          </w:divBdr>
        </w:div>
        <w:div w:id="1032657162">
          <w:marLeft w:val="0"/>
          <w:marRight w:val="0"/>
          <w:marTop w:val="0"/>
          <w:marBottom w:val="0"/>
          <w:divBdr>
            <w:top w:val="none" w:sz="0" w:space="0" w:color="auto"/>
            <w:left w:val="none" w:sz="0" w:space="0" w:color="auto"/>
            <w:bottom w:val="none" w:sz="0" w:space="0" w:color="auto"/>
            <w:right w:val="none" w:sz="0" w:space="0" w:color="auto"/>
          </w:divBdr>
        </w:div>
        <w:div w:id="1463957558">
          <w:marLeft w:val="0"/>
          <w:marRight w:val="0"/>
          <w:marTop w:val="0"/>
          <w:marBottom w:val="0"/>
          <w:divBdr>
            <w:top w:val="none" w:sz="0" w:space="0" w:color="auto"/>
            <w:left w:val="none" w:sz="0" w:space="0" w:color="auto"/>
            <w:bottom w:val="none" w:sz="0" w:space="0" w:color="auto"/>
            <w:right w:val="none" w:sz="0" w:space="0" w:color="auto"/>
          </w:divBdr>
        </w:div>
        <w:div w:id="17734280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22672-490B-4934-9585-68F01B34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GKV</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GKV</dc:creator>
  <cp:keywords/>
  <dc:description/>
  <cp:lastModifiedBy>Lottery</cp:lastModifiedBy>
  <cp:revision>2</cp:revision>
  <cp:lastPrinted>2020-10-20T15:52:00Z</cp:lastPrinted>
  <dcterms:created xsi:type="dcterms:W3CDTF">2020-10-20T15:55:00Z</dcterms:created>
  <dcterms:modified xsi:type="dcterms:W3CDTF">2020-10-20T15:55:00Z</dcterms:modified>
</cp:coreProperties>
</file>